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10"/>
        <w:tblInd w:w="54" w:type="dxa"/>
        <w:tblW w:w="10289" w:type="dxa"/>
        <w:tblBorders/>
        <w:tblLook w:val="04A0" w:firstRow="1" w:lastRow="0" w:firstColumn="1" w:lastColumn="0" w:noHBand="0" w:noVBand="1"/>
      </w:tblPr>
      <w:tblGrid>
        <w:gridCol w:w="1326"/>
        <w:gridCol w:w="11783"/>
      </w:tblGrid>
      <w:tr>
        <w:trPr>
          <w:trHeight w:val="15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42010" cy="960120"/>
                      <wp:effectExtent l="0" t="0" r="0" b="0"/>
                      <wp:docPr id="3" name="Picture 1180" descr="A bird flying over a tree&#10;&#10;AI-generated content may be incorrect.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0" name="Picture 1180" descr="A bird flying over a tree&#10;&#10;AI-generated content may be incorrect."/>
                              <pic:cNvPicPr/>
                              <pic:nvPr/>
                            </pic:nvPicPr>
                            <pic:blipFill rotWithShape="1"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2010" cy="9601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66.30pt;height:75.60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44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1783" w:firstLine="0" w:left="-3939"/>
              <w:rPr/>
            </w:pPr>
            <w:r/>
            <w:r/>
          </w:p>
          <w:tbl>
            <w:tblPr>
              <w:tblStyle w:val="810"/>
              <w:tblInd w:w="313" w:type="dxa"/>
              <w:tblW w:w="7531" w:type="dxa"/>
              <w:tblCellMar>
                <w:left w:w="115" w:type="dxa"/>
                <w:top w:w="18" w:type="dxa"/>
                <w:right w:w="115" w:type="dxa"/>
              </w:tblCellMar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7531"/>
            </w:tblGrid>
            <w:tr>
              <w:trPr>
                <w:trHeight w:val="376"/>
              </w:trPr>
              <w:tc>
                <w:tcPr>
                  <w:shd w:val="clear" w:color="auto" w:fill="d9d9d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31" w:type="dxa"/>
                  <w:textDirection w:val="lrTb"/>
                  <w:noWrap w:val="false"/>
                </w:tcPr>
                <w:p>
                  <w:pPr>
                    <w:pBdr/>
                    <w:spacing w:after="0" w:line="259" w:lineRule="auto"/>
                    <w:ind w:right="5" w:firstLine="0" w:left="0"/>
                    <w:jc w:val="center"/>
                    <w:rPr/>
                  </w:pPr>
                  <w:r>
                    <w:rPr>
                      <w:b/>
                      <w:sz w:val="32"/>
                    </w:rPr>
                    <w:t xml:space="preserve">Person Specification – Town Council Manager</w:t>
                  </w:r>
                  <w:r>
                    <w:rPr>
                      <w:sz w:val="32"/>
                    </w:rPr>
                    <w:t xml:space="preserve"> </w:t>
                  </w:r>
                  <w:r/>
                </w:p>
              </w:tc>
            </w:tr>
          </w:tbl>
          <w:p>
            <w:pPr>
              <w:pBdr/>
              <w:spacing w:after="160" w:line="259" w:lineRule="auto"/>
              <w:ind w:right="0" w:firstLine="0" w:left="0"/>
              <w:rPr/>
            </w:pPr>
            <w:r/>
            <w:r/>
          </w:p>
        </w:tc>
      </w:tr>
    </w:tbl>
    <w:p>
      <w:pPr>
        <w:pBdr/>
        <w:spacing w:after="0" w:line="259" w:lineRule="auto"/>
        <w:ind w:right="0" w:firstLine="0" w:left="0"/>
        <w:rPr/>
      </w:pPr>
      <w:r>
        <w:t xml:space="preserve"> </w:t>
      </w:r>
      <w:r/>
    </w:p>
    <w:tbl>
      <w:tblPr>
        <w:tblStyle w:val="810"/>
        <w:tblInd w:w="6" w:type="dxa"/>
        <w:tblW w:w="13947" w:type="dxa"/>
        <w:tblCellMar>
          <w:left w:w="107" w:type="dxa"/>
          <w:top w:w="12" w:type="dxa"/>
          <w:right w:w="62" w:type="dxa"/>
        </w:tblCellMar>
        <w:tblBorders/>
        <w:tblLook w:val="04A0" w:firstRow="1" w:lastRow="0" w:firstColumn="1" w:lastColumn="0" w:noHBand="0" w:noVBand="1"/>
      </w:tblPr>
      <w:tblGrid>
        <w:gridCol w:w="1434"/>
        <w:gridCol w:w="10878"/>
        <w:gridCol w:w="1635"/>
      </w:tblGrid>
      <w:tr>
        <w:trPr>
          <w:trHeight w:val="284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rPr>
                <w:b/>
              </w:rPr>
              <w:t xml:space="preserve">Criteria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8" w:firstLine="0" w:left="0"/>
              <w:jc w:val="center"/>
              <w:rPr/>
            </w:pPr>
            <w:r>
              <w:rPr>
                <w:b/>
              </w:rPr>
              <w:t xml:space="preserve">Requirements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rPr>
                <w:b/>
              </w:rPr>
              <w:t xml:space="preserve">* M.O.A </w:t>
            </w:r>
            <w:r/>
          </w:p>
        </w:tc>
      </w:tr>
      <w:tr>
        <w:trPr>
          <w:trHeight w:val="284"/>
        </w:trPr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312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rPr>
                <w:b/>
              </w:rPr>
              <w:t xml:space="preserve">Skills, knowledge, experience </w:t>
            </w:r>
            <w:r>
              <w:rPr>
                <w:b/>
              </w:rPr>
              <w:t xml:space="preserve">etc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160" w:line="259" w:lineRule="auto"/>
              <w:ind w:right="0" w:firstLine="0" w:left="0"/>
              <w:rPr/>
            </w:pPr>
            <w:r/>
            <w:r/>
          </w:p>
        </w:tc>
      </w:tr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Ability to embrace and </w:t>
            </w:r>
            <w:r>
              <w:t xml:space="preserve">act at all times</w:t>
            </w:r>
            <w:r>
              <w:t xml:space="preserve"> having regard to the Seven Principles of Public Life.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Consistent achievement over a minimum of 5 years in a Local Authority leadership / management role, in particular evidence of policy and strategy advice and development.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Successful track record of building effective and productive working relationships.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Working knowledge of sector-specific IT packages.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6" w:firstLine="0" w:left="0"/>
              <w:jc w:val="center"/>
              <w:rPr/>
            </w:pPr>
            <w:r>
              <w:t xml:space="preserve">  I &amp; A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Ability to demonstrate sound management, financial and administrative skills.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6" w:firstLine="0" w:left="0"/>
              <w:jc w:val="center"/>
              <w:rPr/>
            </w:pPr>
            <w:r>
              <w:t xml:space="preserve">I &amp; A </w:t>
            </w:r>
            <w:r/>
          </w:p>
        </w:tc>
      </w:tr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4" w:firstLine="0" w:left="1"/>
              <w:rPr/>
            </w:pPr>
            <w:r>
              <w:t xml:space="preserve">Excellent understanding of community consultation and the ability to communicate in both written and oral format of positive engagement with residents, community groups, Town Council stakeholders and partners.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Excellent communication skills, both orally and </w:t>
            </w:r>
            <w:r>
              <w:t xml:space="preserve">written</w:t>
            </w:r>
            <w:r>
              <w:t xml:space="preserve"> </w:t>
            </w:r>
            <w:r>
              <w:t xml:space="preserve">including</w:t>
            </w:r>
            <w:r>
              <w:t xml:space="preserve"> high quality drafting skills.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Experience of staff management recruitment, selection, leading and by example, motivating, to a high level of achievement.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jc w:val="center"/>
              <w:rPr/>
            </w:pPr>
            <w:r>
              <w:t xml:space="preserve">I &amp; A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Detailed knowledge of the functions of and role of a Local Council, particularly the governance, operational and legal framework within which it operates.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An understanding of relevant legislation affecting Local Councils, e.g. Planning, General Data Protection Regulations, Local Government Transparency Code 2014, Audit and Accounting Regulations.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6" w:firstLine="0" w:left="0"/>
              <w:jc w:val="center"/>
              <w:rPr/>
            </w:pPr>
            <w:r>
              <w:t xml:space="preserve">I &amp; A </w:t>
            </w:r>
            <w:r/>
          </w:p>
        </w:tc>
      </w:tr>
    </w:tbl>
    <w:tbl>
      <w:tblPr>
        <w:tblStyle w:val="810"/>
        <w:tblInd w:w="0" w:type="dxa"/>
        <w:tblW w:w="14029" w:type="dxa"/>
        <w:tblCellMar>
          <w:left w:w="107" w:type="dxa"/>
          <w:top w:w="12" w:type="dxa"/>
          <w:right w:w="115" w:type="dxa"/>
        </w:tblCellMar>
        <w:tblBorders/>
        <w:tblpPr w:horzAnchor="margin" w:tblpXSpec="left" w:vertAnchor="text" w:tblpY="3294" w:leftFromText="0" w:topFromText="0" w:rightFromText="0" w:bottomFromText="0"/>
        <w:tblOverlap w:val="never"/>
        <w:tblLook w:val="04A0" w:firstRow="1" w:lastRow="0" w:firstColumn="1" w:lastColumn="0" w:noHBand="0" w:noVBand="1"/>
      </w:tblPr>
      <w:tblGrid>
        <w:gridCol w:w="1367"/>
        <w:gridCol w:w="10961"/>
        <w:gridCol w:w="1701"/>
      </w:tblGrid>
      <w:tr>
        <w:trPr>
          <w:trHeight w:val="404"/>
        </w:trPr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32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rPr>
                <w:b/>
              </w:rPr>
              <w:t xml:space="preserve">Qualifications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60" w:line="259" w:lineRule="auto"/>
              <w:ind w:right="0" w:firstLine="0" w:left="0"/>
              <w:rPr/>
            </w:pPr>
            <w:r/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18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In possession of, working towards, or a commitment to achieve (registration within 12 months of taking up the post), the Certificate in Local Government Administration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1"/>
              <w:jc w:val="center"/>
              <w:rPr/>
            </w:pPr>
            <w:r>
              <w:t xml:space="preserve">C </w:t>
            </w:r>
            <w:r/>
          </w:p>
        </w:tc>
      </w:tr>
      <w:tr>
        <w:trPr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Minimum Level 3 qualification in appropriate subject.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1"/>
              <w:jc w:val="center"/>
              <w:rPr/>
            </w:pPr>
            <w:r>
              <w:t xml:space="preserve">C</w:t>
            </w:r>
            <w:r/>
          </w:p>
        </w:tc>
      </w:tr>
      <w:tr>
        <w:trPr>
          <w:trHeight w:val="5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Recognised</w:t>
            </w:r>
            <w:r>
              <w:t xml:space="preserve"> qualification of a legal, financial, administrative or managerial nature in Local Government or another similar environment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1"/>
              <w:jc w:val="center"/>
              <w:rPr/>
            </w:pPr>
            <w:r>
              <w:t xml:space="preserve">C </w:t>
            </w:r>
            <w:r/>
          </w:p>
        </w:tc>
      </w:tr>
      <w:tr>
        <w:trPr>
          <w:trHeight w:val="283"/>
        </w:trPr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32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rPr>
                <w:b/>
              </w:rPr>
              <w:t xml:space="preserve">Personal attributes and circumstances</w:t>
            </w:r>
            <w:r>
              <w:t xml:space="preserve">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160" w:line="259" w:lineRule="auto"/>
              <w:ind w:right="0" w:firstLine="0" w:left="0"/>
              <w:rPr/>
            </w:pPr>
            <w:r/>
            <w:r/>
          </w:p>
        </w:tc>
      </w:tr>
      <w:tr>
        <w:trPr>
          <w:trHeight w:val="2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Pleasant, courteous and respectful personality.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Resourceful, proactive and decisive, open, honest and trustworthy.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 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Demonstrate a flexible, motivated and </w:t>
            </w:r>
            <w:r>
              <w:t xml:space="preserve">pro-active</w:t>
            </w:r>
            <w:r>
              <w:t xml:space="preserve"> approach to service delivery.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 </w:t>
            </w:r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Ability to act with tact and diplomacy, maintaining confidentiality when required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Willingness to work unsocial hours.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7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Politically aware, robust and resilient enough to work within a challenging environment.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/>
              <w:jc w:val="center"/>
              <w:rPr/>
            </w:pPr>
            <w:r>
              <w:t xml:space="preserve">I </w:t>
            </w:r>
            <w:r/>
          </w:p>
        </w:tc>
      </w:tr>
    </w:tbl>
    <w:tbl>
      <w:tblPr>
        <w:tblStyle w:val="810"/>
        <w:tblInd w:w="6" w:type="dxa"/>
        <w:tblW w:w="13947" w:type="dxa"/>
        <w:tblCellMar>
          <w:left w:w="107" w:type="dxa"/>
          <w:top w:w="12" w:type="dxa"/>
          <w:right w:w="62" w:type="dxa"/>
        </w:tblCellMar>
        <w:tblBorders/>
        <w:tblLook w:val="04A0" w:firstRow="1" w:lastRow="0" w:firstColumn="1" w:lastColumn="0" w:noHBand="0" w:noVBand="1"/>
      </w:tblPr>
      <w:tblGrid>
        <w:gridCol w:w="1434"/>
        <w:gridCol w:w="10878"/>
        <w:gridCol w:w="1635"/>
      </w:tblGrid>
      <w:tr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Experience of budget setting, monitoring, control and reporting.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A working knowledge of accounting procedures and the ability to construct Statements of Account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jc w:val="center"/>
              <w:rPr/>
            </w:pPr>
            <w:r>
              <w:t xml:space="preserve">I &amp; A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Evidence of building excellent supportive internal relationships in a political environment.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Excellent external working relationships and networking relationships within the public, private and voluntary </w:t>
            </w:r>
            <w:r>
              <w:t xml:space="preserve">sector</w:t>
            </w:r>
            <w:r>
              <w:t xml:space="preserve">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Working knowledge of asset control and its place within Internal Control procedures.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Working knowledge of social media communications and </w:t>
            </w:r>
            <w:r>
              <w:t xml:space="preserve">it</w:t>
            </w:r>
            <w:r>
              <w:t xml:space="preserve"> place in the Council’s communications strategy.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       I &amp; A </w:t>
            </w:r>
            <w:r/>
          </w:p>
        </w:tc>
      </w:tr>
      <w:tr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4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0"/>
              <w:rPr/>
            </w:pPr>
            <w:r>
              <w:t xml:space="preserve">17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78" w:type="dxa"/>
            <w:textDirection w:val="lrTb"/>
            <w:noWrap w:val="false"/>
          </w:tcPr>
          <w:p>
            <w:pPr>
              <w:pBdr/>
              <w:spacing w:after="0" w:line="259" w:lineRule="auto"/>
              <w:ind w:right="0" w:firstLine="0" w:left="1"/>
              <w:rPr/>
            </w:pPr>
            <w:r>
              <w:t xml:space="preserve">Knowledge and experience of successful bid writing.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5" w:type="dxa"/>
            <w:textDirection w:val="lrTb"/>
            <w:noWrap w:val="false"/>
          </w:tcPr>
          <w:p>
            <w:pPr>
              <w:pBdr/>
              <w:spacing w:after="0" w:line="259" w:lineRule="auto"/>
              <w:ind w:right="46" w:firstLine="0" w:left="0"/>
              <w:jc w:val="center"/>
              <w:rPr/>
            </w:pPr>
            <w:r>
              <w:t xml:space="preserve"> I &amp; A </w:t>
            </w:r>
            <w:r/>
          </w:p>
        </w:tc>
      </w:tr>
    </w:tbl>
    <w:p>
      <w:pPr>
        <w:pBdr/>
        <w:spacing w:after="0" w:line="240" w:lineRule="auto"/>
        <w:ind w:right="0" w:firstLine="0" w:left="0"/>
        <w:rPr/>
      </w:pPr>
      <w:r>
        <w:rPr>
          <w:rFonts w:ascii="Times New Roman" w:hAnsi="Times New Roman" w:eastAsia="Times New Roman"/>
        </w:rPr>
        <w:t xml:space="preserve"> </w:t>
      </w:r>
      <w:r>
        <w:rPr>
          <w:rFonts w:cs="Arial"/>
          <w:b/>
        </w:rPr>
        <w:t xml:space="preserve">*Method of assessment (*M.</w:t>
      </w:r>
      <w:r>
        <w:rPr>
          <w:rFonts w:cs="Arial"/>
          <w:b/>
        </w:rPr>
        <w:t xml:space="preserve">O.A</w:t>
      </w:r>
      <w:r>
        <w:rPr>
          <w:rFonts w:cs="Arial"/>
          <w:b/>
        </w:rPr>
        <w:t xml:space="preserve">)</w:t>
      </w:r>
      <w:r>
        <w:t xml:space="preserve"> </w:t>
      </w:r>
      <w:r>
        <w:rPr>
          <w:rFonts w:cs="Arial"/>
          <w:b/>
        </w:rPr>
        <w:t xml:space="preserve">A</w:t>
      </w:r>
      <w:r>
        <w:t xml:space="preserve"> = Application form: </w:t>
      </w:r>
      <w:r>
        <w:rPr>
          <w:rFonts w:cs="Arial"/>
          <w:b/>
        </w:rPr>
        <w:t xml:space="preserve">I </w:t>
      </w:r>
      <w:r>
        <w:t xml:space="preserve">= </w:t>
      </w:r>
      <w:r>
        <w:t xml:space="preserve">Interview  </w:t>
      </w:r>
      <w:r>
        <w:rPr>
          <w:b/>
          <w:bCs/>
        </w:rPr>
        <w:t xml:space="preserve">C</w:t>
      </w:r>
      <w:r>
        <w:rPr>
          <w:b/>
          <w:bCs/>
        </w:rPr>
        <w:t xml:space="preserve"> </w:t>
      </w:r>
      <w:r>
        <w:t xml:space="preserve">– Certificate</w:t>
      </w:r>
      <w:r/>
    </w:p>
    <w:p>
      <w:pPr>
        <w:pBdr/>
        <w:spacing w:after="0" w:line="240" w:lineRule="auto"/>
        <w:ind w:right="0" w:firstLine="0" w:left="0"/>
        <w:rPr/>
      </w:pPr>
      <w:r>
        <w:rPr>
          <w:b/>
          <w:bCs/>
        </w:rPr>
        <w:t xml:space="preserve">Approved by the Town Council at its meeting on 28</w:t>
      </w:r>
      <w:r>
        <w:rPr>
          <w:b/>
          <w:bCs/>
          <w:vertAlign w:val="superscript"/>
        </w:rPr>
        <w:t xml:space="preserve">th</w:t>
      </w:r>
      <w:r>
        <w:rPr>
          <w:b/>
          <w:bCs/>
        </w:rPr>
        <w:t xml:space="preserve"> August 2025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1906" w:orient="landscape" w:w="16838"/>
      <w:pgMar w:top="276" w:right="1378" w:bottom="45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  <w:tbl>
    <w:tblPr>
      <w:tblW w:w="4188" w:type="dxa"/>
      <w:tblCellMar>
        <w:left w:w="115" w:type="dxa"/>
        <w:top w:w="79" w:type="dxa"/>
        <w:right w:w="91" w:type="dxa"/>
        <w:bottom w:w="25" w:type="dxa"/>
      </w:tblCellMar>
      <w:tblBorders/>
      <w:tblpPr w:horzAnchor="margin" w:tblpXSpec="left" w:vertAnchor="text" w:tblpY="118" w:leftFromText="180" w:topFromText="0" w:rightFromText="180" w:bottomFromText="0"/>
      <w:tblOverlap w:val="never"/>
      <w:tblLook w:val="04A0" w:firstRow="1" w:lastRow="0" w:firstColumn="1" w:lastColumn="0" w:noHBand="0" w:noVBand="1"/>
    </w:tblPr>
    <w:tblGrid>
      <w:gridCol w:w="1668"/>
      <w:gridCol w:w="2520"/>
    </w:tblGrid>
    <w:tr>
      <w:trPr>
        <w:trHeight w:val="780"/>
      </w:trPr>
      <w:tc>
        <w:tcPr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W w:w="1668" w:type="dxa"/>
          <w:vAlign w:val="bottom"/>
          <w:textDirection w:val="lrTb"/>
          <w:noWrap w:val="false"/>
        </w:tcPr>
        <w:p>
          <w:pPr>
            <w:pBdr/>
            <w:spacing w:after="160" w:line="259" w:lineRule="auto"/>
            <w:ind w:right="0" w:firstLine="0" w:left="0"/>
            <w:jc w:val="right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68350" cy="446000"/>
                    <wp:effectExtent l="0" t="0" r="0" b="0"/>
                    <wp:docPr id="1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71582" cy="44787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0.50pt;height:35.12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t xml:space="preserve"> </w:t>
          </w:r>
          <w:r/>
        </w:p>
      </w:tc>
      <w:tc>
        <w:tcPr>
          <w:shd w:val="clear" w:color="auto" w:fill="ffffff"/>
          <w:tc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</w:tcBorders>
          <w:tcW w:w="2520" w:type="dxa"/>
          <w:textDirection w:val="lrTb"/>
          <w:noWrap w:val="false"/>
        </w:tcPr>
        <w:p>
          <w:pPr>
            <w:pBdr/>
            <w:spacing w:after="160" w:line="259" w:lineRule="auto"/>
            <w:ind w:right="0" w:firstLine="0" w:left="0"/>
            <w:jc w:val="right"/>
            <w:rPr>
              <w:color w:val="ff0000"/>
            </w:rPr>
          </w:pPr>
          <w:r>
            <w:rPr>
              <w:b/>
              <w:color w:val="ff0000"/>
            </w:rPr>
            <w:t xml:space="preserve">Council of the Year </w:t>
          </w:r>
          <w:r>
            <w:rPr>
              <w:color w:val="ff0000"/>
            </w:rPr>
          </w:r>
        </w:p>
        <w:p>
          <w:pPr>
            <w:pBdr/>
            <w:spacing w:after="160" w:line="259" w:lineRule="auto"/>
            <w:ind w:right="0" w:firstLine="0" w:left="0"/>
            <w:jc w:val="right"/>
            <w:rPr/>
          </w:pPr>
          <w:r>
            <w:rPr>
              <w:b/>
              <w:color w:val="ff0000"/>
            </w:rPr>
            <w:t xml:space="preserve">2017 </w:t>
          </w:r>
          <w:r/>
        </w:p>
      </w:tc>
    </w:tr>
  </w:tbl>
  <w:p>
    <w:pPr>
      <w:pBdr/>
      <w:spacing w:after="160" w:line="259" w:lineRule="auto"/>
      <w:ind w:right="0" w:firstLine="0" w:left="0"/>
      <w:jc w:val="right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042160" cy="603250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2042160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60.80pt;height:47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right="0" w:firstLine="0" w:left="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right="0" w:firstLine="0" w:left="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right="0" w:firstLine="0" w:left="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right="0" w:firstLine="0" w:left="0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160" w:line="259" w:lineRule="auto"/>
      <w:ind w:right="0" w:firstLine="0" w:left="0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77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7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87"/>
    <w:link w:val="176"/>
    <w:uiPriority w:val="99"/>
    <w:pPr>
      <w:pBdr/>
      <w:spacing/>
      <w:ind/>
    </w:pPr>
  </w:style>
  <w:style w:type="paragraph" w:styleId="180">
    <w:name w:val="Caption"/>
    <w:basedOn w:val="777"/>
    <w:next w:val="7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7"/>
    <w:next w:val="777"/>
    <w:uiPriority w:val="39"/>
    <w:unhideWhenUsed/>
    <w:pPr>
      <w:pBdr/>
      <w:spacing w:after="100"/>
      <w:ind/>
    </w:pPr>
  </w:style>
  <w:style w:type="paragraph" w:styleId="190">
    <w:name w:val="toc 2"/>
    <w:basedOn w:val="777"/>
    <w:next w:val="777"/>
    <w:uiPriority w:val="39"/>
    <w:unhideWhenUsed/>
    <w:pPr>
      <w:pBdr/>
      <w:spacing w:after="100"/>
      <w:ind w:left="220"/>
    </w:pPr>
  </w:style>
  <w:style w:type="paragraph" w:styleId="191">
    <w:name w:val="toc 3"/>
    <w:basedOn w:val="777"/>
    <w:next w:val="777"/>
    <w:uiPriority w:val="39"/>
    <w:unhideWhenUsed/>
    <w:pPr>
      <w:pBdr/>
      <w:spacing w:after="100"/>
      <w:ind w:left="440"/>
    </w:pPr>
  </w:style>
  <w:style w:type="paragraph" w:styleId="192">
    <w:name w:val="toc 4"/>
    <w:basedOn w:val="777"/>
    <w:next w:val="777"/>
    <w:uiPriority w:val="39"/>
    <w:unhideWhenUsed/>
    <w:pPr>
      <w:pBdr/>
      <w:spacing w:after="100"/>
      <w:ind w:left="660"/>
    </w:pPr>
  </w:style>
  <w:style w:type="paragraph" w:styleId="193">
    <w:name w:val="toc 5"/>
    <w:basedOn w:val="777"/>
    <w:next w:val="777"/>
    <w:uiPriority w:val="39"/>
    <w:unhideWhenUsed/>
    <w:pPr>
      <w:pBdr/>
      <w:spacing w:after="100"/>
      <w:ind w:left="880"/>
    </w:pPr>
  </w:style>
  <w:style w:type="paragraph" w:styleId="194">
    <w:name w:val="toc 6"/>
    <w:basedOn w:val="777"/>
    <w:next w:val="777"/>
    <w:uiPriority w:val="39"/>
    <w:unhideWhenUsed/>
    <w:pPr>
      <w:pBdr/>
      <w:spacing w:after="100"/>
      <w:ind w:left="1100"/>
    </w:pPr>
  </w:style>
  <w:style w:type="paragraph" w:styleId="195">
    <w:name w:val="toc 7"/>
    <w:basedOn w:val="777"/>
    <w:next w:val="777"/>
    <w:uiPriority w:val="39"/>
    <w:unhideWhenUsed/>
    <w:pPr>
      <w:pBdr/>
      <w:spacing w:after="100"/>
      <w:ind w:left="1320"/>
    </w:pPr>
  </w:style>
  <w:style w:type="paragraph" w:styleId="196">
    <w:name w:val="toc 8"/>
    <w:basedOn w:val="777"/>
    <w:next w:val="777"/>
    <w:uiPriority w:val="39"/>
    <w:unhideWhenUsed/>
    <w:pPr>
      <w:pBdr/>
      <w:spacing w:after="100"/>
      <w:ind w:left="1540"/>
    </w:pPr>
  </w:style>
  <w:style w:type="paragraph" w:styleId="197">
    <w:name w:val="toc 9"/>
    <w:basedOn w:val="777"/>
    <w:next w:val="77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7"/>
    <w:next w:val="777"/>
    <w:uiPriority w:val="99"/>
    <w:unhideWhenUsed/>
    <w:pPr>
      <w:pBdr/>
      <w:spacing w:after="0" w:afterAutospacing="0"/>
      <w:ind/>
    </w:pPr>
  </w:style>
  <w:style w:type="paragraph" w:styleId="777" w:default="1">
    <w:name w:val="Normal"/>
    <w:qFormat/>
    <w:pPr>
      <w:pBdr/>
      <w:spacing w:after="5" w:line="250" w:lineRule="auto"/>
      <w:ind w:right="59" w:hanging="10" w:left="10"/>
    </w:pPr>
    <w:rPr>
      <w:rFonts w:ascii="Arial" w:hAnsi="Arial" w:eastAsia="Arial" w:cs="Times New Roman"/>
      <w:color w:val="000000"/>
      <w:lang w:val="en" w:eastAsia="en"/>
    </w:rPr>
  </w:style>
  <w:style w:type="paragraph" w:styleId="778">
    <w:name w:val="Heading 1"/>
    <w:basedOn w:val="777"/>
    <w:next w:val="777"/>
    <w:link w:val="790"/>
    <w:uiPriority w:val="9"/>
    <w:qFormat/>
    <w:pPr>
      <w:keepNext w:val="true"/>
      <w:keepLines w:val="true"/>
      <w:pBdr/>
      <w:spacing w:after="80" w:before="360" w:line="278" w:lineRule="auto"/>
      <w:ind w:right="0" w:firstLine="0" w:left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 w:eastAsia="en-US"/>
    </w:rPr>
  </w:style>
  <w:style w:type="paragraph" w:styleId="779">
    <w:name w:val="Heading 2"/>
    <w:basedOn w:val="777"/>
    <w:next w:val="777"/>
    <w:link w:val="791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 w:right="0" w:firstLine="0" w:left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 w:eastAsia="en-US"/>
    </w:rPr>
  </w:style>
  <w:style w:type="paragraph" w:styleId="780">
    <w:name w:val="Heading 3"/>
    <w:basedOn w:val="777"/>
    <w:next w:val="777"/>
    <w:link w:val="792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 w:right="0" w:firstLine="0" w:left="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val="en-GB" w:eastAsia="en-US"/>
    </w:rPr>
  </w:style>
  <w:style w:type="paragraph" w:styleId="781">
    <w:name w:val="Heading 4"/>
    <w:basedOn w:val="777"/>
    <w:next w:val="777"/>
    <w:link w:val="793"/>
    <w:uiPriority w:val="9"/>
    <w:semiHidden/>
    <w:unhideWhenUsed/>
    <w:qFormat/>
    <w:pPr>
      <w:keepNext w:val="true"/>
      <w:keepLines w:val="true"/>
      <w:pBdr/>
      <w:spacing w:after="40" w:before="80" w:line="278" w:lineRule="auto"/>
      <w:ind w:right="0" w:firstLine="0" w:left="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val="en-GB" w:eastAsia="en-US"/>
    </w:rPr>
  </w:style>
  <w:style w:type="paragraph" w:styleId="782">
    <w:name w:val="Heading 5"/>
    <w:basedOn w:val="777"/>
    <w:next w:val="777"/>
    <w:link w:val="794"/>
    <w:uiPriority w:val="9"/>
    <w:semiHidden/>
    <w:unhideWhenUsed/>
    <w:qFormat/>
    <w:pPr>
      <w:keepNext w:val="true"/>
      <w:keepLines w:val="true"/>
      <w:pBdr/>
      <w:spacing w:after="40" w:before="80" w:line="278" w:lineRule="auto"/>
      <w:ind w:right="0" w:firstLine="0" w:left="0"/>
      <w:outlineLvl w:val="4"/>
    </w:pPr>
    <w:rPr>
      <w:rFonts w:asciiTheme="minorHAnsi" w:hAnsiTheme="minorHAnsi" w:eastAsiaTheme="majorEastAsia" w:cstheme="majorBidi"/>
      <w:color w:val="0f4761" w:themeColor="accent1" w:themeShade="BF"/>
      <w:lang w:val="en-GB" w:eastAsia="en-US"/>
    </w:rPr>
  </w:style>
  <w:style w:type="paragraph" w:styleId="783">
    <w:name w:val="Heading 6"/>
    <w:basedOn w:val="777"/>
    <w:next w:val="777"/>
    <w:link w:val="795"/>
    <w:uiPriority w:val="9"/>
    <w:semiHidden/>
    <w:unhideWhenUsed/>
    <w:qFormat/>
    <w:pPr>
      <w:keepNext w:val="true"/>
      <w:keepLines w:val="true"/>
      <w:pBdr/>
      <w:spacing w:after="0" w:before="40" w:line="278" w:lineRule="auto"/>
      <w:ind w:right="0" w:firstLine="0" w:left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en-GB" w:eastAsia="en-US"/>
    </w:rPr>
  </w:style>
  <w:style w:type="paragraph" w:styleId="784">
    <w:name w:val="Heading 7"/>
    <w:basedOn w:val="777"/>
    <w:next w:val="777"/>
    <w:link w:val="796"/>
    <w:uiPriority w:val="9"/>
    <w:semiHidden/>
    <w:unhideWhenUsed/>
    <w:qFormat/>
    <w:pPr>
      <w:keepNext w:val="true"/>
      <w:keepLines w:val="true"/>
      <w:pBdr/>
      <w:spacing w:after="0" w:before="40" w:line="278" w:lineRule="auto"/>
      <w:ind w:right="0" w:firstLine="0" w:left="0"/>
      <w:outlineLvl w:val="6"/>
    </w:pPr>
    <w:rPr>
      <w:rFonts w:asciiTheme="minorHAnsi" w:hAnsiTheme="minorHAnsi" w:eastAsiaTheme="majorEastAsia" w:cstheme="majorBidi"/>
      <w:color w:val="595959" w:themeColor="text1" w:themeTint="A6"/>
      <w:lang w:val="en-GB" w:eastAsia="en-US"/>
    </w:rPr>
  </w:style>
  <w:style w:type="paragraph" w:styleId="785">
    <w:name w:val="Heading 8"/>
    <w:basedOn w:val="777"/>
    <w:next w:val="777"/>
    <w:link w:val="797"/>
    <w:uiPriority w:val="9"/>
    <w:semiHidden/>
    <w:unhideWhenUsed/>
    <w:qFormat/>
    <w:pPr>
      <w:keepNext w:val="true"/>
      <w:keepLines w:val="true"/>
      <w:pBdr/>
      <w:spacing w:after="0" w:line="278" w:lineRule="auto"/>
      <w:ind w:right="0" w:firstLine="0" w:left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en-GB" w:eastAsia="en-US"/>
    </w:rPr>
  </w:style>
  <w:style w:type="paragraph" w:styleId="786">
    <w:name w:val="Heading 9"/>
    <w:basedOn w:val="777"/>
    <w:next w:val="777"/>
    <w:link w:val="798"/>
    <w:uiPriority w:val="9"/>
    <w:semiHidden/>
    <w:unhideWhenUsed/>
    <w:qFormat/>
    <w:pPr>
      <w:keepNext w:val="true"/>
      <w:keepLines w:val="true"/>
      <w:pBdr/>
      <w:spacing w:after="0" w:line="278" w:lineRule="auto"/>
      <w:ind w:right="0" w:firstLine="0" w:left="0"/>
      <w:outlineLvl w:val="8"/>
    </w:pPr>
    <w:rPr>
      <w:rFonts w:asciiTheme="minorHAnsi" w:hAnsiTheme="minorHAnsi" w:eastAsiaTheme="majorEastAsia" w:cstheme="majorBidi"/>
      <w:color w:val="272727" w:themeColor="text1" w:themeTint="D8"/>
      <w:lang w:val="en-GB" w:eastAsia="en-US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Heading 1 Char"/>
    <w:basedOn w:val="787"/>
    <w:link w:val="77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91" w:customStyle="1">
    <w:name w:val="Heading 2 Char"/>
    <w:basedOn w:val="787"/>
    <w:link w:val="77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92" w:customStyle="1">
    <w:name w:val="Heading 3 Char"/>
    <w:basedOn w:val="787"/>
    <w:link w:val="78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93" w:customStyle="1">
    <w:name w:val="Heading 4 Char"/>
    <w:basedOn w:val="787"/>
    <w:link w:val="78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94" w:customStyle="1">
    <w:name w:val="Heading 5 Char"/>
    <w:basedOn w:val="787"/>
    <w:link w:val="78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95" w:customStyle="1">
    <w:name w:val="Heading 6 Char"/>
    <w:basedOn w:val="787"/>
    <w:link w:val="78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96" w:customStyle="1">
    <w:name w:val="Heading 7 Char"/>
    <w:basedOn w:val="787"/>
    <w:link w:val="78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97" w:customStyle="1">
    <w:name w:val="Heading 8 Char"/>
    <w:basedOn w:val="787"/>
    <w:link w:val="78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98" w:customStyle="1">
    <w:name w:val="Heading 9 Char"/>
    <w:basedOn w:val="787"/>
    <w:link w:val="78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99">
    <w:name w:val="Title"/>
    <w:basedOn w:val="777"/>
    <w:next w:val="777"/>
    <w:link w:val="800"/>
    <w:uiPriority w:val="10"/>
    <w:qFormat/>
    <w:pPr>
      <w:pBdr/>
      <w:spacing w:after="80" w:line="240" w:lineRule="auto"/>
      <w:ind w:right="0" w:firstLine="0" w:left="0"/>
      <w:contextualSpacing w:val="true"/>
    </w:pPr>
    <w:rPr>
      <w:rFonts w:asciiTheme="majorHAnsi" w:hAnsiTheme="majorHAnsi" w:eastAsiaTheme="majorEastAsia" w:cstheme="majorBidi"/>
      <w:color w:val="auto"/>
      <w:spacing w:val="-10"/>
      <w:sz w:val="56"/>
      <w:szCs w:val="56"/>
      <w:lang w:val="en-GB" w:eastAsia="en-US"/>
    </w:rPr>
  </w:style>
  <w:style w:type="character" w:styleId="800" w:customStyle="1">
    <w:name w:val="Title Char"/>
    <w:basedOn w:val="787"/>
    <w:link w:val="79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01">
    <w:name w:val="Subtitle"/>
    <w:basedOn w:val="777"/>
    <w:next w:val="777"/>
    <w:link w:val="802"/>
    <w:uiPriority w:val="11"/>
    <w:qFormat/>
    <w:pPr>
      <w:numPr>
        <w:ilvl w:val="1"/>
      </w:numPr>
      <w:pBdr/>
      <w:spacing w:after="160" w:line="278" w:lineRule="auto"/>
      <w:ind w:right="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styleId="802" w:customStyle="1">
    <w:name w:val="Subtitle Char"/>
    <w:basedOn w:val="787"/>
    <w:link w:val="80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03">
    <w:name w:val="Quote"/>
    <w:basedOn w:val="777"/>
    <w:next w:val="777"/>
    <w:link w:val="804"/>
    <w:uiPriority w:val="29"/>
    <w:qFormat/>
    <w:pPr>
      <w:pBdr/>
      <w:spacing w:after="160" w:before="160" w:line="278" w:lineRule="auto"/>
      <w:ind w:right="0" w:firstLine="0" w:left="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en-GB" w:eastAsia="en-US"/>
    </w:rPr>
  </w:style>
  <w:style w:type="character" w:styleId="804" w:customStyle="1">
    <w:name w:val="Quote Char"/>
    <w:basedOn w:val="787"/>
    <w:link w:val="8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05">
    <w:name w:val="List Paragraph"/>
    <w:basedOn w:val="777"/>
    <w:uiPriority w:val="34"/>
    <w:qFormat/>
    <w:pPr>
      <w:pBdr/>
      <w:spacing w:after="160" w:line="278" w:lineRule="auto"/>
      <w:ind w:right="0" w:firstLine="0" w:left="720"/>
      <w:contextualSpacing w:val="true"/>
    </w:pPr>
    <w:rPr>
      <w:rFonts w:asciiTheme="minorHAnsi" w:hAnsiTheme="minorHAnsi" w:eastAsiaTheme="minorHAnsi" w:cstheme="minorBidi"/>
      <w:color w:val="auto"/>
      <w:lang w:val="en-GB" w:eastAsia="en-US"/>
    </w:rPr>
  </w:style>
  <w:style w:type="character" w:styleId="806">
    <w:name w:val="Intense Emphasis"/>
    <w:basedOn w:val="7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07">
    <w:name w:val="Intense Quote"/>
    <w:basedOn w:val="777"/>
    <w:next w:val="777"/>
    <w:link w:val="8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firstLine="0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lang w:val="en-GB" w:eastAsia="en-US"/>
    </w:rPr>
  </w:style>
  <w:style w:type="character" w:styleId="808" w:customStyle="1">
    <w:name w:val="Intense Quote Char"/>
    <w:basedOn w:val="787"/>
    <w:link w:val="8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9">
    <w:name w:val="Intense Reference"/>
    <w:basedOn w:val="7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810" w:customStyle="1">
    <w:name w:val="Table Grid"/>
    <w:pPr>
      <w:pBdr/>
      <w:spacing w:after="0" w:line="240" w:lineRule="auto"/>
      <w:ind/>
    </w:pPr>
    <w:rPr>
      <w:rFonts w:eastAsiaTheme="minorEastAsia"/>
      <w:lang w:val="en-US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Footer"/>
    <w:basedOn w:val="777"/>
    <w:link w:val="812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 w:right="0" w:firstLine="0" w:left="0"/>
    </w:pPr>
    <w:rPr>
      <w:rFonts w:asciiTheme="minorHAnsi" w:hAnsiTheme="minorHAnsi" w:eastAsiaTheme="minorEastAsia"/>
      <w:color w:val="auto"/>
      <w:sz w:val="22"/>
      <w:szCs w:val="22"/>
      <w:lang w:val="en-US" w:eastAsia="en-US"/>
      <w14:ligatures w14:val="none"/>
    </w:rPr>
  </w:style>
  <w:style w:type="character" w:styleId="812" w:customStyle="1">
    <w:name w:val="Footer Char"/>
    <w:basedOn w:val="787"/>
    <w:link w:val="811"/>
    <w:uiPriority w:val="99"/>
    <w:pPr>
      <w:pBdr/>
      <w:spacing/>
      <w:ind/>
    </w:pPr>
    <w:rPr>
      <w:rFonts w:cs="Times New Roman" w:eastAsiaTheme="minorEastAsia"/>
      <w:sz w:val="22"/>
      <w:szCs w:val="22"/>
      <w:lang w:val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xGeorge MacKenzie</dc:creator>
  <cp:keywords/>
  <dc:description/>
  <cp:revision>2</cp:revision>
  <dcterms:created xsi:type="dcterms:W3CDTF">2025-08-29T08:37:00Z</dcterms:created>
  <dcterms:modified xsi:type="dcterms:W3CDTF">2025-10-30T08:58:12Z</dcterms:modified>
</cp:coreProperties>
</file>