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B910F5"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Equality &amp; Diversity</w:t>
      </w:r>
      <w:r w:rsidR="00496D22">
        <w:rPr>
          <w:rFonts w:asciiTheme="minorHAnsi" w:hAnsiTheme="minorHAnsi" w:cs="Arial"/>
          <w:b/>
          <w:color w:val="000000"/>
          <w:sz w:val="48"/>
          <w:szCs w:val="48"/>
        </w:rPr>
        <w:t xml:space="preserve"> 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Policy Statement</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1B05D7">
        <w:rPr>
          <w:rFonts w:asciiTheme="minorHAnsi" w:hAnsiTheme="minorHAnsi" w:cs="Arial"/>
          <w:szCs w:val="24"/>
        </w:rPr>
        <w:t>Legal Position</w:t>
      </w:r>
      <w:r w:rsidR="001B05D7">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1B05D7">
        <w:rPr>
          <w:rFonts w:asciiTheme="minorHAnsi" w:hAnsiTheme="minorHAnsi" w:cs="Arial"/>
          <w:szCs w:val="24"/>
        </w:rPr>
        <w:t>Scope</w:t>
      </w:r>
      <w:r w:rsidR="001B05D7">
        <w:rPr>
          <w:rFonts w:asciiTheme="minorHAnsi" w:hAnsiTheme="minorHAnsi" w:cs="Arial"/>
          <w:szCs w:val="24"/>
        </w:rPr>
        <w:tab/>
      </w:r>
      <w:r w:rsidR="00752BDD">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FC0DE5" w:rsidRDefault="00FC0DE5"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r>
      <w:r w:rsidR="001B05D7">
        <w:rPr>
          <w:rFonts w:asciiTheme="minorHAnsi" w:hAnsiTheme="minorHAnsi" w:cs="Arial"/>
          <w:szCs w:val="24"/>
        </w:rPr>
        <w:t>Purpose &amp; Aims</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4</w:t>
      </w:r>
    </w:p>
    <w:p w:rsidR="001B05D7" w:rsidRDefault="001B05D7" w:rsidP="0093041C">
      <w:pPr>
        <w:rPr>
          <w:rFonts w:asciiTheme="minorHAnsi" w:hAnsiTheme="minorHAnsi" w:cs="Arial"/>
          <w:szCs w:val="24"/>
        </w:rPr>
      </w:pPr>
    </w:p>
    <w:p w:rsidR="001B05D7" w:rsidRDefault="001B05D7" w:rsidP="0093041C">
      <w:pPr>
        <w:rPr>
          <w:rFonts w:asciiTheme="minorHAnsi" w:hAnsiTheme="minorHAnsi" w:cs="Arial"/>
          <w:szCs w:val="24"/>
        </w:rPr>
      </w:pPr>
      <w:r>
        <w:rPr>
          <w:rFonts w:asciiTheme="minorHAnsi" w:hAnsiTheme="minorHAnsi" w:cs="Arial"/>
          <w:szCs w:val="24"/>
        </w:rPr>
        <w:t>5</w:t>
      </w:r>
      <w:r>
        <w:rPr>
          <w:rFonts w:asciiTheme="minorHAnsi" w:hAnsiTheme="minorHAnsi" w:cs="Arial"/>
          <w:szCs w:val="24"/>
        </w:rPr>
        <w:tab/>
      </w:r>
      <w:r>
        <w:rPr>
          <w:rFonts w:asciiTheme="minorHAnsi" w:hAnsiTheme="minorHAnsi" w:cs="Arial"/>
          <w:szCs w:val="24"/>
        </w:rPr>
        <w:tab/>
        <w:t>Our Commitment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5</w:t>
      </w:r>
    </w:p>
    <w:p w:rsidR="001B05D7" w:rsidRDefault="001B05D7" w:rsidP="0093041C">
      <w:pPr>
        <w:rPr>
          <w:rFonts w:asciiTheme="minorHAnsi" w:hAnsiTheme="minorHAnsi" w:cs="Arial"/>
          <w:szCs w:val="24"/>
        </w:rPr>
      </w:pPr>
    </w:p>
    <w:p w:rsidR="001B05D7" w:rsidRPr="00ED0B35" w:rsidRDefault="001B05D7" w:rsidP="0093041C">
      <w:pPr>
        <w:rPr>
          <w:rFonts w:asciiTheme="minorHAnsi" w:hAnsiTheme="minorHAnsi" w:cs="Arial"/>
          <w:szCs w:val="24"/>
        </w:rPr>
      </w:pPr>
      <w:r>
        <w:rPr>
          <w:rFonts w:asciiTheme="minorHAnsi" w:hAnsiTheme="minorHAnsi" w:cs="Arial"/>
          <w:szCs w:val="24"/>
        </w:rPr>
        <w:t>6</w:t>
      </w:r>
      <w:r>
        <w:rPr>
          <w:rFonts w:asciiTheme="minorHAnsi" w:hAnsiTheme="minorHAnsi" w:cs="Arial"/>
          <w:szCs w:val="24"/>
        </w:rPr>
        <w:tab/>
      </w:r>
      <w:r>
        <w:rPr>
          <w:rFonts w:asciiTheme="minorHAnsi" w:hAnsiTheme="minorHAnsi" w:cs="Arial"/>
          <w:szCs w:val="24"/>
        </w:rPr>
        <w:tab/>
        <w:t>The Law</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5</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p w:rsidR="001B05D7" w:rsidRPr="00405E5F" w:rsidRDefault="001B05D7" w:rsidP="00970C32">
      <w:pPr>
        <w:pStyle w:val="Subtitle"/>
        <w:ind w:right="-58"/>
        <w:rPr>
          <w:rFonts w:asciiTheme="minorHAnsi" w:hAnsiTheme="minorHAnsi" w:cs="Arial"/>
          <w:szCs w:val="24"/>
        </w:rPr>
      </w:pP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B910F5" w:rsidRPr="00C021D6">
              <w:rPr>
                <w:rFonts w:asciiTheme="minorHAnsi" w:hAnsiTheme="minorHAnsi" w:cs="Arial"/>
                <w:b/>
                <w:szCs w:val="24"/>
              </w:rPr>
              <w:t>Equality &amp; Diversity</w:t>
            </w:r>
            <w:r w:rsidR="00E24D30" w:rsidRPr="00C021D6">
              <w:rPr>
                <w:rFonts w:asciiTheme="minorHAnsi" w:hAnsiTheme="minorHAnsi" w:cs="Arial"/>
                <w:b/>
                <w:szCs w:val="24"/>
              </w:rPr>
              <w:t xml:space="preserve"> </w:t>
            </w:r>
            <w:r w:rsidR="003858DC" w:rsidRPr="00C021D6">
              <w:rPr>
                <w:rFonts w:asciiTheme="minorHAnsi" w:hAnsiTheme="minorHAnsi" w:cs="Arial"/>
                <w:b/>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C021D6" w:rsidRDefault="008F3573">
            <w:pPr>
              <w:rPr>
                <w:rFonts w:asciiTheme="minorHAnsi" w:hAnsiTheme="minorHAnsi" w:cs="Arial"/>
                <w:b/>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C021D6">
              <w:rPr>
                <w:rFonts w:asciiTheme="minorHAnsi" w:hAnsiTheme="minorHAnsi" w:cs="Arial"/>
                <w:b/>
                <w:szCs w:val="24"/>
              </w:rPr>
              <w:t xml:space="preserve">Town </w:t>
            </w:r>
            <w:r w:rsidR="0027559A" w:rsidRPr="00C021D6">
              <w:rPr>
                <w:rFonts w:asciiTheme="minorHAnsi" w:hAnsiTheme="minorHAnsi" w:cs="Arial"/>
                <w:b/>
                <w:szCs w:val="24"/>
              </w:rPr>
              <w:t>Council</w:t>
            </w:r>
            <w:r w:rsidR="00496D22" w:rsidRPr="00C021D6">
              <w:rPr>
                <w:rFonts w:asciiTheme="minorHAnsi" w:hAnsiTheme="minorHAnsi" w:cs="Arial"/>
                <w:b/>
                <w:szCs w:val="24"/>
              </w:rPr>
              <w:t>lors</w:t>
            </w:r>
            <w:r w:rsidR="00B910F5" w:rsidRPr="00C021D6">
              <w:rPr>
                <w:rFonts w:asciiTheme="minorHAnsi" w:hAnsiTheme="minorHAnsi" w:cs="Arial"/>
                <w:b/>
                <w:szCs w:val="24"/>
              </w:rPr>
              <w:t xml:space="preserve">, </w:t>
            </w:r>
            <w:r w:rsidR="0027559A" w:rsidRPr="00C021D6">
              <w:rPr>
                <w:rFonts w:asciiTheme="minorHAnsi" w:hAnsiTheme="minorHAnsi" w:cs="Arial"/>
                <w:b/>
                <w:szCs w:val="24"/>
              </w:rPr>
              <w:t xml:space="preserve"> Employees</w:t>
            </w:r>
            <w:r w:rsidR="00B910F5" w:rsidRPr="00C021D6">
              <w:rPr>
                <w:rFonts w:asciiTheme="minorHAnsi" w:hAnsiTheme="minorHAnsi" w:cs="Arial"/>
                <w:b/>
                <w:szCs w:val="24"/>
              </w:rPr>
              <w:t xml:space="preserve"> and Volunteers</w:t>
            </w:r>
            <w:r w:rsidR="0027559A" w:rsidRPr="00C021D6">
              <w:rPr>
                <w:rFonts w:asciiTheme="minorHAnsi" w:hAnsiTheme="minorHAnsi" w:cs="Arial"/>
                <w:b/>
                <w:szCs w:val="24"/>
              </w:rPr>
              <w:t xml:space="preserve"> </w:t>
            </w:r>
          </w:p>
          <w:p w:rsidR="00B3136D" w:rsidRPr="00C021D6" w:rsidRDefault="00B3136D">
            <w:pPr>
              <w:rPr>
                <w:rFonts w:asciiTheme="minorHAnsi" w:hAnsiTheme="minorHAnsi" w:cs="Arial"/>
                <w:b/>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B910F5" w:rsidRDefault="00B910F5" w:rsidP="00B910F5">
      <w:pPr>
        <w:pStyle w:val="ListParagraph"/>
        <w:jc w:val="both"/>
        <w:rPr>
          <w:rFonts w:asciiTheme="minorHAnsi" w:hAnsiTheme="minorHAnsi" w:cs="Arial"/>
          <w:b/>
          <w:szCs w:val="24"/>
        </w:rPr>
      </w:pPr>
    </w:p>
    <w:p w:rsidR="0027559A" w:rsidRDefault="0027559A" w:rsidP="00FC0DE5">
      <w:pPr>
        <w:pStyle w:val="ListParagraph"/>
        <w:numPr>
          <w:ilvl w:val="0"/>
          <w:numId w:val="47"/>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OLICY STATEMENT</w:t>
      </w:r>
    </w:p>
    <w:p w:rsidR="00B910F5" w:rsidRDefault="00B910F5" w:rsidP="00B910F5">
      <w:pPr>
        <w:pStyle w:val="ListParagraph"/>
        <w:autoSpaceDE w:val="0"/>
        <w:autoSpaceDN w:val="0"/>
        <w:adjustRightInd w:val="0"/>
        <w:rPr>
          <w:rFonts w:ascii="Arial" w:hAnsi="Arial" w:cs="Arial"/>
          <w:color w:val="000000"/>
          <w:sz w:val="23"/>
          <w:szCs w:val="23"/>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Halewood Town Council (HTC) is committed to eliminating all forms of discrimination, and actively promotes equality of opportunity for everyone in employment and service delivery. </w:t>
      </w: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The Town Council agrees wholeheartedly with the principles of equal opportunities and declares its opposition to any form of less favourable treatment, whether through direct or indirect discrimination. The Town Council recognises it is the duty of all </w:t>
      </w:r>
      <w:r w:rsidR="00C021D6" w:rsidRPr="00C021D6">
        <w:rPr>
          <w:rFonts w:asciiTheme="minorHAnsi" w:hAnsiTheme="minorHAnsi" w:cs="Arial"/>
          <w:color w:val="000000"/>
          <w:szCs w:val="24"/>
          <w:lang w:eastAsia="en-GB"/>
        </w:rPr>
        <w:t>Town C</w:t>
      </w:r>
      <w:r w:rsidRPr="00C021D6">
        <w:rPr>
          <w:rFonts w:asciiTheme="minorHAnsi" w:hAnsiTheme="minorHAnsi" w:cs="Arial"/>
          <w:color w:val="000000"/>
          <w:szCs w:val="24"/>
          <w:lang w:eastAsia="en-GB"/>
        </w:rPr>
        <w:t xml:space="preserve">ouncillors, employees and volunteers to accept personal responsibility for fostering a fully integrated community, at work, by adhering to the principles of equal opportunity and maintaining racial harmony in the provision of dedicated services to people on equitable terms. </w:t>
      </w: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The policy sets out how the Town Council intends to meet its commitments by working alongside everyone, irrespective of their </w:t>
      </w:r>
      <w:r w:rsidR="00C021D6">
        <w:rPr>
          <w:rFonts w:asciiTheme="minorHAnsi" w:hAnsiTheme="minorHAnsi" w:cs="Arial"/>
          <w:color w:val="000000"/>
          <w:szCs w:val="24"/>
          <w:lang w:eastAsia="en-GB"/>
        </w:rPr>
        <w:t xml:space="preserve">age, </w:t>
      </w:r>
      <w:r w:rsidRPr="00C021D6">
        <w:rPr>
          <w:rFonts w:asciiTheme="minorHAnsi" w:hAnsiTheme="minorHAnsi" w:cs="Arial"/>
          <w:color w:val="000000"/>
          <w:szCs w:val="24"/>
          <w:lang w:eastAsia="en-GB"/>
        </w:rPr>
        <w:t xml:space="preserve">race, religious beliefs, creed, colour, disability, ethnic origin, nationality, marital/parental status, sex or sexual orientation. </w:t>
      </w:r>
    </w:p>
    <w:p w:rsidR="00B910F5" w:rsidRPr="00C021D6" w:rsidRDefault="00B910F5" w:rsidP="00B910F5">
      <w:pPr>
        <w:pStyle w:val="ListParagraph"/>
        <w:jc w:val="both"/>
        <w:rPr>
          <w:rFonts w:asciiTheme="minorHAnsi" w:hAnsiTheme="minorHAnsi" w:cs="Arial"/>
          <w:b/>
          <w:szCs w:val="24"/>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t>LEGAL POSITION</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It is unlawful to discriminate against an individual on the following grounds:</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age</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disability</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gender</w:t>
      </w:r>
      <w:proofErr w:type="gramEnd"/>
      <w:r w:rsidRPr="00C021D6">
        <w:rPr>
          <w:rFonts w:asciiTheme="minorHAnsi" w:hAnsiTheme="minorHAnsi" w:cs="Arial"/>
          <w:b/>
          <w:bCs/>
          <w:szCs w:val="24"/>
          <w:lang w:eastAsia="en-GB"/>
        </w:rPr>
        <w:t xml:space="preserve"> reassignment</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marriage</w:t>
      </w:r>
      <w:proofErr w:type="gramEnd"/>
      <w:r w:rsidRPr="00C021D6">
        <w:rPr>
          <w:rFonts w:asciiTheme="minorHAnsi" w:hAnsiTheme="minorHAnsi" w:cs="Arial"/>
          <w:b/>
          <w:bCs/>
          <w:szCs w:val="24"/>
          <w:lang w:eastAsia="en-GB"/>
        </w:rPr>
        <w:t xml:space="preserve"> and civil partnership</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pregnancy</w:t>
      </w:r>
      <w:proofErr w:type="gramEnd"/>
      <w:r w:rsidRPr="00C021D6">
        <w:rPr>
          <w:rFonts w:asciiTheme="minorHAnsi" w:hAnsiTheme="minorHAnsi" w:cs="Arial"/>
          <w:b/>
          <w:bCs/>
          <w:szCs w:val="24"/>
          <w:lang w:eastAsia="en-GB"/>
        </w:rPr>
        <w:t xml:space="preserve"> and maternity</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race</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religion</w:t>
      </w:r>
      <w:proofErr w:type="gramEnd"/>
      <w:r w:rsidRPr="00C021D6">
        <w:rPr>
          <w:rFonts w:asciiTheme="minorHAnsi" w:hAnsiTheme="minorHAnsi" w:cs="Arial"/>
          <w:b/>
          <w:bCs/>
          <w:szCs w:val="24"/>
          <w:lang w:eastAsia="en-GB"/>
        </w:rPr>
        <w:t xml:space="preserve"> or belief</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sex</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sexual</w:t>
      </w:r>
      <w:proofErr w:type="gramEnd"/>
      <w:r w:rsidRPr="00C021D6">
        <w:rPr>
          <w:rFonts w:asciiTheme="minorHAnsi" w:hAnsiTheme="minorHAnsi" w:cs="Arial"/>
          <w:b/>
          <w:bCs/>
          <w:szCs w:val="24"/>
          <w:lang w:eastAsia="en-GB"/>
        </w:rPr>
        <w:t xml:space="preserve"> orientation</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B910F5">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Under the Equality Act 2010 these are known as “protected characteristics”.</w:t>
      </w:r>
    </w:p>
    <w:p w:rsidR="00C021D6" w:rsidRDefault="00C021D6"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Pr="00C021D6" w:rsidRDefault="001B05D7" w:rsidP="00C021D6">
      <w:pPr>
        <w:autoSpaceDE w:val="0"/>
        <w:autoSpaceDN w:val="0"/>
        <w:adjustRightInd w:val="0"/>
        <w:ind w:firstLine="720"/>
        <w:rPr>
          <w:rFonts w:asciiTheme="minorHAnsi" w:hAnsiTheme="minorHAnsi" w:cs="Arial"/>
          <w:b/>
          <w:bCs/>
          <w:szCs w:val="24"/>
          <w:lang w:eastAsia="en-GB"/>
        </w:rPr>
      </w:pPr>
    </w:p>
    <w:p w:rsidR="00B910F5" w:rsidRPr="001B05D7" w:rsidRDefault="00B910F5" w:rsidP="001B05D7">
      <w:pPr>
        <w:pStyle w:val="ListParagraph"/>
        <w:numPr>
          <w:ilvl w:val="0"/>
          <w:numId w:val="47"/>
        </w:numPr>
        <w:autoSpaceDE w:val="0"/>
        <w:autoSpaceDN w:val="0"/>
        <w:adjustRightInd w:val="0"/>
        <w:rPr>
          <w:rFonts w:asciiTheme="minorHAnsi" w:hAnsiTheme="minorHAnsi" w:cs="Arial"/>
          <w:b/>
          <w:bCs/>
          <w:szCs w:val="24"/>
          <w:lang w:eastAsia="en-GB"/>
        </w:rPr>
      </w:pPr>
      <w:r w:rsidRPr="001B05D7">
        <w:rPr>
          <w:rFonts w:asciiTheme="minorHAnsi" w:hAnsiTheme="minorHAnsi" w:cs="Arial"/>
          <w:b/>
          <w:bCs/>
          <w:szCs w:val="24"/>
          <w:lang w:eastAsia="en-GB"/>
        </w:rPr>
        <w:t xml:space="preserve">SCOPE </w:t>
      </w:r>
    </w:p>
    <w:p w:rsidR="00C021D6" w:rsidRPr="00B910F5" w:rsidRDefault="00C021D6" w:rsidP="00C021D6">
      <w:pPr>
        <w:autoSpaceDE w:val="0"/>
        <w:autoSpaceDN w:val="0"/>
        <w:adjustRightInd w:val="0"/>
        <w:ind w:firstLine="720"/>
        <w:rPr>
          <w:rFonts w:asciiTheme="minorHAnsi" w:hAnsiTheme="minorHAnsi" w:cs="Arial"/>
          <w:szCs w:val="24"/>
          <w:lang w:eastAsia="en-GB"/>
        </w:rPr>
      </w:pPr>
    </w:p>
    <w:p w:rsidR="00C021D6" w:rsidRPr="00C021D6" w:rsidRDefault="00B910F5" w:rsidP="00C021D6">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This policy applies to all </w:t>
      </w:r>
      <w:r w:rsidR="00C021D6" w:rsidRPr="00C021D6">
        <w:rPr>
          <w:rFonts w:asciiTheme="minorHAnsi" w:hAnsiTheme="minorHAnsi" w:cs="Arial"/>
          <w:szCs w:val="24"/>
          <w:lang w:eastAsia="en-GB"/>
        </w:rPr>
        <w:t xml:space="preserve">Town Councillors </w:t>
      </w:r>
      <w:r w:rsidRPr="00B910F5">
        <w:rPr>
          <w:rFonts w:asciiTheme="minorHAnsi" w:hAnsiTheme="minorHAnsi" w:cs="Arial"/>
          <w:szCs w:val="24"/>
          <w:lang w:eastAsia="en-GB"/>
        </w:rPr>
        <w:t>employees</w:t>
      </w:r>
      <w:r w:rsidR="00C021D6" w:rsidRPr="00C021D6">
        <w:rPr>
          <w:rFonts w:asciiTheme="minorHAnsi" w:hAnsiTheme="minorHAnsi" w:cs="Arial"/>
          <w:szCs w:val="24"/>
          <w:lang w:eastAsia="en-GB"/>
        </w:rPr>
        <w:t xml:space="preserve"> and</w:t>
      </w:r>
      <w:r w:rsidRPr="00B910F5">
        <w:rPr>
          <w:rFonts w:asciiTheme="minorHAnsi" w:hAnsiTheme="minorHAnsi" w:cs="Arial"/>
          <w:szCs w:val="24"/>
          <w:lang w:eastAsia="en-GB"/>
        </w:rPr>
        <w:t xml:space="preserve"> volunteers, of </w:t>
      </w:r>
      <w:r w:rsidRPr="00C021D6">
        <w:rPr>
          <w:rFonts w:asciiTheme="minorHAnsi" w:hAnsiTheme="minorHAnsi" w:cs="Arial"/>
          <w:szCs w:val="24"/>
          <w:lang w:eastAsia="en-GB"/>
        </w:rPr>
        <w:t>HTC</w:t>
      </w:r>
      <w:r w:rsidRPr="00B910F5">
        <w:rPr>
          <w:rFonts w:asciiTheme="minorHAnsi" w:hAnsiTheme="minorHAnsi" w:cs="Arial"/>
          <w:szCs w:val="24"/>
          <w:lang w:eastAsia="en-GB"/>
        </w:rPr>
        <w:t xml:space="preserve">. </w:t>
      </w:r>
    </w:p>
    <w:p w:rsidR="00B910F5" w:rsidRDefault="00C021D6" w:rsidP="00C021D6">
      <w:pPr>
        <w:autoSpaceDE w:val="0"/>
        <w:autoSpaceDN w:val="0"/>
        <w:adjustRightInd w:val="0"/>
        <w:ind w:left="720"/>
        <w:rPr>
          <w:rFonts w:asciiTheme="minorHAnsi" w:hAnsiTheme="minorHAnsi" w:cs="Arial"/>
          <w:szCs w:val="24"/>
          <w:lang w:eastAsia="en-GB"/>
        </w:rPr>
      </w:pPr>
      <w:r w:rsidRPr="00C021D6">
        <w:rPr>
          <w:rFonts w:asciiTheme="minorHAnsi" w:hAnsiTheme="minorHAnsi" w:cs="Arial"/>
          <w:szCs w:val="24"/>
          <w:lang w:eastAsia="en-GB"/>
        </w:rPr>
        <w:t>It is accepted that E</w:t>
      </w:r>
      <w:r w:rsidR="00B910F5" w:rsidRPr="00B910F5">
        <w:rPr>
          <w:rFonts w:asciiTheme="minorHAnsi" w:hAnsiTheme="minorHAnsi" w:cs="Arial"/>
          <w:szCs w:val="24"/>
          <w:lang w:eastAsia="en-GB"/>
        </w:rPr>
        <w:t xml:space="preserve">lected </w:t>
      </w:r>
      <w:r w:rsidRPr="00C021D6">
        <w:rPr>
          <w:rFonts w:asciiTheme="minorHAnsi" w:hAnsiTheme="minorHAnsi" w:cs="Arial"/>
          <w:szCs w:val="24"/>
          <w:lang w:eastAsia="en-GB"/>
        </w:rPr>
        <w:t>M</w:t>
      </w:r>
      <w:r w:rsidR="00B910F5" w:rsidRPr="00B910F5">
        <w:rPr>
          <w:rFonts w:asciiTheme="minorHAnsi" w:hAnsiTheme="minorHAnsi" w:cs="Arial"/>
          <w:szCs w:val="24"/>
          <w:lang w:eastAsia="en-GB"/>
        </w:rPr>
        <w:t xml:space="preserve">embers of the council are not employees, but they do share a responsibility with employees when representing the Town Council or carrying out the functions of their elected office. Therefore all aspects of this policy apply to </w:t>
      </w:r>
      <w:r w:rsidRPr="00C021D6">
        <w:rPr>
          <w:rFonts w:asciiTheme="minorHAnsi" w:hAnsiTheme="minorHAnsi" w:cs="Arial"/>
          <w:szCs w:val="24"/>
          <w:lang w:eastAsia="en-GB"/>
        </w:rPr>
        <w:t>E</w:t>
      </w:r>
      <w:r w:rsidR="00B910F5" w:rsidRPr="00B910F5">
        <w:rPr>
          <w:rFonts w:asciiTheme="minorHAnsi" w:hAnsiTheme="minorHAnsi" w:cs="Arial"/>
          <w:szCs w:val="24"/>
          <w:lang w:eastAsia="en-GB"/>
        </w:rPr>
        <w:t xml:space="preserve">lected </w:t>
      </w:r>
      <w:r w:rsidRPr="00C021D6">
        <w:rPr>
          <w:rFonts w:asciiTheme="minorHAnsi" w:hAnsiTheme="minorHAnsi" w:cs="Arial"/>
          <w:szCs w:val="24"/>
          <w:lang w:eastAsia="en-GB"/>
        </w:rPr>
        <w:t>M</w:t>
      </w:r>
      <w:r w:rsidR="00B910F5" w:rsidRPr="00B910F5">
        <w:rPr>
          <w:rFonts w:asciiTheme="minorHAnsi" w:hAnsiTheme="minorHAnsi" w:cs="Arial"/>
          <w:szCs w:val="24"/>
          <w:lang w:eastAsia="en-GB"/>
        </w:rPr>
        <w:t xml:space="preserve">embers. </w:t>
      </w:r>
    </w:p>
    <w:p w:rsidR="00C021D6" w:rsidRDefault="00C021D6" w:rsidP="00C021D6">
      <w:pPr>
        <w:autoSpaceDE w:val="0"/>
        <w:autoSpaceDN w:val="0"/>
        <w:adjustRightInd w:val="0"/>
        <w:ind w:left="720"/>
        <w:rPr>
          <w:rFonts w:asciiTheme="minorHAnsi" w:hAnsiTheme="minorHAnsi" w:cs="Arial"/>
          <w:szCs w:val="24"/>
          <w:lang w:eastAsia="en-GB"/>
        </w:rPr>
      </w:pPr>
    </w:p>
    <w:p w:rsidR="00C021D6" w:rsidRPr="00C021D6" w:rsidRDefault="00C021D6"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Selection for employment, promotion, training, remuneration or any other</w:t>
      </w:r>
    </w:p>
    <w:p w:rsidR="00C021D6" w:rsidRPr="00C021D6" w:rsidRDefault="00C021D6" w:rsidP="00C021D6">
      <w:pPr>
        <w:pStyle w:val="ListParagraph"/>
        <w:autoSpaceDE w:val="0"/>
        <w:autoSpaceDN w:val="0"/>
        <w:adjustRightInd w:val="0"/>
        <w:rPr>
          <w:rFonts w:asciiTheme="minorHAnsi" w:hAnsiTheme="minorHAnsi" w:cs="Arial"/>
          <w:szCs w:val="24"/>
          <w:lang w:eastAsia="en-GB"/>
        </w:rPr>
      </w:pPr>
      <w:proofErr w:type="gramStart"/>
      <w:r w:rsidRPr="00C021D6">
        <w:rPr>
          <w:rFonts w:asciiTheme="minorHAnsi" w:hAnsiTheme="minorHAnsi" w:cs="Arial"/>
          <w:szCs w:val="24"/>
          <w:lang w:eastAsia="en-GB"/>
        </w:rPr>
        <w:t>benefit</w:t>
      </w:r>
      <w:proofErr w:type="gramEnd"/>
      <w:r w:rsidRPr="00C021D6">
        <w:rPr>
          <w:rFonts w:asciiTheme="minorHAnsi" w:hAnsiTheme="minorHAnsi" w:cs="Arial"/>
          <w:szCs w:val="24"/>
          <w:lang w:eastAsia="en-GB"/>
        </w:rPr>
        <w:t xml:space="preserve"> will be on the basis of aptitude and ability. All employees will be helped and encouraged to</w:t>
      </w:r>
      <w:r>
        <w:rPr>
          <w:rFonts w:asciiTheme="minorHAnsi" w:hAnsiTheme="minorHAnsi" w:cs="Arial"/>
          <w:szCs w:val="24"/>
          <w:lang w:eastAsia="en-GB"/>
        </w:rPr>
        <w:t xml:space="preserve"> </w:t>
      </w:r>
      <w:r w:rsidRPr="00C021D6">
        <w:rPr>
          <w:rFonts w:asciiTheme="minorHAnsi" w:hAnsiTheme="minorHAnsi" w:cs="Arial"/>
          <w:szCs w:val="24"/>
          <w:lang w:eastAsia="en-GB"/>
        </w:rPr>
        <w:t>develop their full potential and the talents and resources of the workforce will be fully utilised to</w:t>
      </w:r>
      <w:r>
        <w:rPr>
          <w:rFonts w:asciiTheme="minorHAnsi" w:hAnsiTheme="minorHAnsi" w:cs="Arial"/>
          <w:szCs w:val="24"/>
          <w:lang w:eastAsia="en-GB"/>
        </w:rPr>
        <w:t xml:space="preserve"> </w:t>
      </w:r>
      <w:r w:rsidRPr="00C021D6">
        <w:rPr>
          <w:rFonts w:asciiTheme="minorHAnsi" w:hAnsiTheme="minorHAnsi" w:cs="Arial"/>
          <w:szCs w:val="24"/>
          <w:lang w:eastAsia="en-GB"/>
        </w:rPr>
        <w:t>maximise the efficiency of the</w:t>
      </w:r>
      <w:r>
        <w:rPr>
          <w:rFonts w:asciiTheme="minorHAnsi" w:hAnsiTheme="minorHAnsi" w:cs="Arial"/>
          <w:szCs w:val="24"/>
          <w:lang w:eastAsia="en-GB"/>
        </w:rPr>
        <w:t xml:space="preserve"> Town C</w:t>
      </w:r>
      <w:r w:rsidRPr="00C021D6">
        <w:rPr>
          <w:rFonts w:asciiTheme="minorHAnsi" w:hAnsiTheme="minorHAnsi" w:cs="Arial"/>
          <w:szCs w:val="24"/>
          <w:lang w:eastAsia="en-GB"/>
        </w:rPr>
        <w:t>ouncil.</w:t>
      </w:r>
    </w:p>
    <w:p w:rsidR="00B910F5" w:rsidRPr="00C021D6" w:rsidRDefault="00B910F5" w:rsidP="00B910F5">
      <w:pPr>
        <w:pStyle w:val="ListParagraph"/>
        <w:autoSpaceDE w:val="0"/>
        <w:autoSpaceDN w:val="0"/>
        <w:adjustRightInd w:val="0"/>
        <w:rPr>
          <w:rFonts w:asciiTheme="minorHAnsi" w:hAnsiTheme="minorHAnsi" w:cs="Arial"/>
          <w:b/>
          <w:bCs/>
          <w:szCs w:val="24"/>
          <w:lang w:eastAsia="en-GB"/>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t>PURPOSE</w:t>
      </w:r>
      <w:r w:rsidR="001B05D7">
        <w:rPr>
          <w:rFonts w:asciiTheme="minorHAnsi" w:hAnsiTheme="minorHAnsi" w:cs="Arial"/>
          <w:b/>
          <w:bCs/>
          <w:szCs w:val="24"/>
          <w:lang w:eastAsia="en-GB"/>
        </w:rPr>
        <w:t xml:space="preserve"> &amp; AIMS</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1B05D7"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The purpose of this policy is to provide equal opportunities to all employees, irrespective of their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characteristics (unless there are genuine occupational qualifications or objectively justified reasons for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 xml:space="preserve">a different approach to be taken). </w:t>
      </w:r>
    </w:p>
    <w:p w:rsidR="001B05D7" w:rsidRDefault="001B05D7" w:rsidP="00C021D6">
      <w:pPr>
        <w:pStyle w:val="ListParagraph"/>
        <w:autoSpaceDE w:val="0"/>
        <w:autoSpaceDN w:val="0"/>
        <w:adjustRightInd w:val="0"/>
        <w:rPr>
          <w:rFonts w:asciiTheme="minorHAnsi" w:hAnsiTheme="minorHAnsi" w:cs="Arial"/>
          <w:szCs w:val="24"/>
          <w:lang w:eastAsia="en-GB"/>
        </w:rPr>
      </w:pPr>
    </w:p>
    <w:p w:rsidR="00807DA3" w:rsidRPr="00C021D6" w:rsidRDefault="001B05D7" w:rsidP="00C021D6">
      <w:pPr>
        <w:pStyle w:val="ListParagraph"/>
        <w:autoSpaceDE w:val="0"/>
        <w:autoSpaceDN w:val="0"/>
        <w:adjustRightInd w:val="0"/>
        <w:rPr>
          <w:rFonts w:asciiTheme="minorHAnsi" w:hAnsiTheme="minorHAnsi" w:cs="Arial"/>
          <w:szCs w:val="24"/>
          <w:lang w:eastAsia="en-GB"/>
        </w:rPr>
      </w:pPr>
      <w:r>
        <w:rPr>
          <w:rFonts w:asciiTheme="minorHAnsi" w:hAnsiTheme="minorHAnsi" w:cs="Arial"/>
          <w:szCs w:val="24"/>
          <w:lang w:eastAsia="en-GB"/>
        </w:rPr>
        <w:t xml:space="preserve">HTC </w:t>
      </w:r>
      <w:r w:rsidR="00807DA3" w:rsidRPr="00C021D6">
        <w:rPr>
          <w:rFonts w:asciiTheme="minorHAnsi" w:hAnsiTheme="minorHAnsi" w:cs="Arial"/>
          <w:szCs w:val="24"/>
          <w:lang w:eastAsia="en-GB"/>
        </w:rPr>
        <w:t>oppose</w:t>
      </w:r>
      <w:r>
        <w:rPr>
          <w:rFonts w:asciiTheme="minorHAnsi" w:hAnsiTheme="minorHAnsi" w:cs="Arial"/>
          <w:szCs w:val="24"/>
          <w:lang w:eastAsia="en-GB"/>
        </w:rPr>
        <w:t>s</w:t>
      </w:r>
      <w:r w:rsidR="00807DA3" w:rsidRPr="00C021D6">
        <w:rPr>
          <w:rFonts w:asciiTheme="minorHAnsi" w:hAnsiTheme="minorHAnsi" w:cs="Arial"/>
          <w:szCs w:val="24"/>
          <w:lang w:eastAsia="en-GB"/>
        </w:rPr>
        <w:t xml:space="preserve"> all forms of unlawful and unfair discrimination whether it</w:t>
      </w:r>
    </w:p>
    <w:p w:rsidR="00807DA3" w:rsidRDefault="00807DA3" w:rsidP="00C021D6">
      <w:pPr>
        <w:pStyle w:val="ListParagraph"/>
        <w:autoSpaceDE w:val="0"/>
        <w:autoSpaceDN w:val="0"/>
        <w:adjustRightInd w:val="0"/>
        <w:rPr>
          <w:rFonts w:asciiTheme="minorHAnsi" w:hAnsiTheme="minorHAnsi" w:cs="Arial"/>
          <w:szCs w:val="24"/>
          <w:lang w:eastAsia="en-GB"/>
        </w:rPr>
      </w:pPr>
      <w:proofErr w:type="gramStart"/>
      <w:r w:rsidRPr="00C021D6">
        <w:rPr>
          <w:rFonts w:asciiTheme="minorHAnsi" w:hAnsiTheme="minorHAnsi" w:cs="Arial"/>
          <w:szCs w:val="24"/>
          <w:lang w:eastAsia="en-GB"/>
        </w:rPr>
        <w:t>be</w:t>
      </w:r>
      <w:proofErr w:type="gramEnd"/>
      <w:r w:rsidRPr="00C021D6">
        <w:rPr>
          <w:rFonts w:asciiTheme="minorHAnsi" w:hAnsiTheme="minorHAnsi" w:cs="Arial"/>
          <w:szCs w:val="24"/>
          <w:lang w:eastAsia="en-GB"/>
        </w:rPr>
        <w:t xml:space="preserve"> direct or indirect discrimination, victimization or harassment on the grounds of any of the protected</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characteristics defined in the Equality Act 2010.</w:t>
      </w:r>
    </w:p>
    <w:p w:rsidR="00C021D6" w:rsidRDefault="00C021D6" w:rsidP="00C021D6">
      <w:pPr>
        <w:pStyle w:val="ListParagraph"/>
        <w:autoSpaceDE w:val="0"/>
        <w:autoSpaceDN w:val="0"/>
        <w:adjustRightInd w:val="0"/>
        <w:rPr>
          <w:rFonts w:asciiTheme="minorHAnsi" w:hAnsiTheme="minorHAnsi" w:cs="Arial"/>
          <w:szCs w:val="24"/>
          <w:lang w:eastAsia="en-GB"/>
        </w:rPr>
      </w:pPr>
    </w:p>
    <w:p w:rsidR="001B05D7" w:rsidRDefault="001B05D7" w:rsidP="001B05D7">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The policy aims to achieve the five core values, which embrace and provide a framework within which employees can work: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Equality </w:t>
      </w:r>
      <w:r w:rsidRPr="001B05D7">
        <w:rPr>
          <w:rFonts w:asciiTheme="minorHAnsi" w:hAnsiTheme="minorHAnsi" w:cs="Arial"/>
          <w:szCs w:val="24"/>
          <w:lang w:eastAsia="en-GB"/>
        </w:rPr>
        <w:t xml:space="preserve">Recognition that everyone is of equal value and should be respected according to individual needs and abilities.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Reasonableness </w:t>
      </w:r>
      <w:r w:rsidRPr="001B05D7">
        <w:rPr>
          <w:rFonts w:asciiTheme="minorHAnsi" w:hAnsiTheme="minorHAnsi" w:cs="Arial"/>
          <w:szCs w:val="24"/>
          <w:lang w:eastAsia="en-GB"/>
        </w:rPr>
        <w:t xml:space="preserve">To be fair, reasonable and just in all council activities </w:t>
      </w:r>
    </w:p>
    <w:p w:rsidR="001B05D7" w:rsidRPr="00B910F5" w:rsidRDefault="001B05D7" w:rsidP="001B05D7">
      <w:pPr>
        <w:autoSpaceDE w:val="0"/>
        <w:autoSpaceDN w:val="0"/>
        <w:adjustRightInd w:val="0"/>
        <w:ind w:firstLine="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Accessibility </w:t>
      </w:r>
      <w:r w:rsidRPr="001B05D7">
        <w:rPr>
          <w:rFonts w:asciiTheme="minorHAnsi" w:hAnsiTheme="minorHAnsi" w:cs="Arial"/>
          <w:szCs w:val="24"/>
          <w:lang w:eastAsia="en-GB"/>
        </w:rPr>
        <w:t xml:space="preserve">Providing equal access for all in employment and service delivery. </w:t>
      </w:r>
    </w:p>
    <w:p w:rsidR="001B05D7" w:rsidRPr="00B910F5" w:rsidRDefault="001B05D7" w:rsidP="001B05D7">
      <w:pPr>
        <w:autoSpaceDE w:val="0"/>
        <w:autoSpaceDN w:val="0"/>
        <w:adjustRightInd w:val="0"/>
        <w:ind w:firstLine="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Empowerment </w:t>
      </w:r>
      <w:r w:rsidRPr="001B05D7">
        <w:rPr>
          <w:rFonts w:asciiTheme="minorHAnsi" w:hAnsiTheme="minorHAnsi" w:cs="Arial"/>
          <w:szCs w:val="24"/>
          <w:lang w:eastAsia="en-GB"/>
        </w:rPr>
        <w:t xml:space="preserve">Helping individuals take on responsibility so that they can influence and participate in the decision making process.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Quality </w:t>
      </w:r>
      <w:r w:rsidRPr="001B05D7">
        <w:rPr>
          <w:rFonts w:asciiTheme="minorHAnsi" w:hAnsiTheme="minorHAnsi" w:cs="Arial"/>
          <w:szCs w:val="24"/>
          <w:lang w:eastAsia="en-GB"/>
        </w:rPr>
        <w:t xml:space="preserve">Obtaining the highest standards in service delivery </w:t>
      </w: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Pr="00C021D6" w:rsidRDefault="001B05D7" w:rsidP="00C021D6">
      <w:pPr>
        <w:pStyle w:val="ListParagraph"/>
        <w:autoSpaceDE w:val="0"/>
        <w:autoSpaceDN w:val="0"/>
        <w:adjustRightInd w:val="0"/>
        <w:rPr>
          <w:rFonts w:asciiTheme="minorHAnsi" w:hAnsiTheme="minorHAnsi" w:cs="Arial"/>
          <w:szCs w:val="24"/>
          <w:lang w:eastAsia="en-GB"/>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lastRenderedPageBreak/>
        <w:t>OUR COMMITMENT</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Every employee is entitled to a working environment that promotes dignity and respect to all. No form</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 xml:space="preserve">of intimidation, bullying or harassment will be tolerated. </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The commitment to equal opportunities in the workplace is good management practice and makes</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sound business sense as it seeks to utilise the talents available from the local community,</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representing Society as a whole.</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 xml:space="preserve">Breaches of </w:t>
      </w:r>
      <w:r w:rsidR="00C021D6">
        <w:rPr>
          <w:rFonts w:asciiTheme="minorHAnsi" w:hAnsiTheme="minorHAnsi" w:cs="Arial"/>
          <w:szCs w:val="24"/>
          <w:lang w:eastAsia="en-GB"/>
        </w:rPr>
        <w:t>this</w:t>
      </w:r>
      <w:r w:rsidRPr="00C021D6">
        <w:rPr>
          <w:rFonts w:asciiTheme="minorHAnsi" w:hAnsiTheme="minorHAnsi" w:cs="Arial"/>
          <w:szCs w:val="24"/>
          <w:lang w:eastAsia="en-GB"/>
        </w:rPr>
        <w:t xml:space="preserve"> policy will be regarded as serious misconduct and could lead to</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disciplinary proceedings. Employees are entitled to complain about discrimination or harassment or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victimization through the council’s Grievance procedure.</w:t>
      </w:r>
    </w:p>
    <w:p w:rsidR="00C021D6" w:rsidRDefault="00C021D6" w:rsidP="00B910F5">
      <w:pPr>
        <w:pStyle w:val="ListParagraph"/>
        <w:autoSpaceDE w:val="0"/>
        <w:autoSpaceDN w:val="0"/>
        <w:adjustRightInd w:val="0"/>
        <w:rPr>
          <w:rFonts w:asciiTheme="minorHAnsi" w:hAnsiTheme="minorHAnsi" w:cs="Arial"/>
          <w:szCs w:val="24"/>
          <w:lang w:eastAsia="en-GB"/>
        </w:rPr>
      </w:pPr>
    </w:p>
    <w:p w:rsidR="001B05D7" w:rsidRDefault="00807DA3" w:rsidP="001B05D7">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 xml:space="preserve">This policy is fully </w:t>
      </w:r>
      <w:r w:rsidR="00C021D6">
        <w:rPr>
          <w:rFonts w:asciiTheme="minorHAnsi" w:hAnsiTheme="minorHAnsi" w:cs="Arial"/>
          <w:szCs w:val="24"/>
          <w:lang w:eastAsia="en-GB"/>
        </w:rPr>
        <w:t>supported by all Members of HTC, is complimentary to o</w:t>
      </w:r>
      <w:r w:rsidR="001B05D7">
        <w:rPr>
          <w:rFonts w:asciiTheme="minorHAnsi" w:hAnsiTheme="minorHAnsi" w:cs="Arial"/>
          <w:szCs w:val="24"/>
          <w:lang w:eastAsia="en-GB"/>
        </w:rPr>
        <w:t>ther Human Resources P</w:t>
      </w:r>
      <w:r w:rsidR="00C021D6">
        <w:rPr>
          <w:rFonts w:asciiTheme="minorHAnsi" w:hAnsiTheme="minorHAnsi" w:cs="Arial"/>
          <w:szCs w:val="24"/>
          <w:lang w:eastAsia="en-GB"/>
        </w:rPr>
        <w:t>olicies</w:t>
      </w:r>
      <w:r w:rsidRPr="00C021D6">
        <w:rPr>
          <w:rFonts w:asciiTheme="minorHAnsi" w:hAnsiTheme="minorHAnsi" w:cs="Arial"/>
          <w:szCs w:val="24"/>
          <w:lang w:eastAsia="en-GB"/>
        </w:rPr>
        <w:t xml:space="preserve"> and will be monitored and reviewed annually/bi-annually. </w:t>
      </w:r>
    </w:p>
    <w:p w:rsidR="001B05D7" w:rsidRDefault="001B05D7" w:rsidP="001B05D7">
      <w:pPr>
        <w:pStyle w:val="ListParagraph"/>
        <w:autoSpaceDE w:val="0"/>
        <w:autoSpaceDN w:val="0"/>
        <w:adjustRightInd w:val="0"/>
        <w:rPr>
          <w:rFonts w:asciiTheme="minorHAnsi" w:hAnsiTheme="minorHAnsi" w:cs="Arial"/>
          <w:szCs w:val="24"/>
          <w:lang w:eastAsia="en-GB"/>
        </w:rPr>
      </w:pPr>
    </w:p>
    <w:p w:rsidR="00B910F5" w:rsidRPr="00B910F5" w:rsidRDefault="00B910F5" w:rsidP="001B05D7">
      <w:pPr>
        <w:pStyle w:val="ListParagraph"/>
        <w:numPr>
          <w:ilvl w:val="0"/>
          <w:numId w:val="47"/>
        </w:numPr>
        <w:autoSpaceDE w:val="0"/>
        <w:autoSpaceDN w:val="0"/>
        <w:adjustRightInd w:val="0"/>
        <w:rPr>
          <w:rFonts w:asciiTheme="minorHAnsi" w:hAnsiTheme="minorHAnsi" w:cs="Arial"/>
          <w:b/>
          <w:szCs w:val="24"/>
          <w:lang w:eastAsia="en-GB"/>
        </w:rPr>
      </w:pPr>
      <w:r w:rsidRPr="00B910F5">
        <w:rPr>
          <w:rFonts w:asciiTheme="minorHAnsi" w:hAnsiTheme="minorHAnsi" w:cs="Arial"/>
          <w:b/>
          <w:bCs/>
          <w:szCs w:val="24"/>
          <w:lang w:eastAsia="en-GB"/>
        </w:rPr>
        <w:t xml:space="preserve">THE LAW </w:t>
      </w:r>
    </w:p>
    <w:p w:rsidR="001B05D7" w:rsidRDefault="001B05D7" w:rsidP="00B910F5">
      <w:pPr>
        <w:autoSpaceDE w:val="0"/>
        <w:autoSpaceDN w:val="0"/>
        <w:adjustRightInd w:val="0"/>
        <w:rPr>
          <w:rFonts w:asciiTheme="minorHAnsi" w:hAnsiTheme="minorHAnsi" w:cs="Arial"/>
          <w:szCs w:val="24"/>
          <w:lang w:eastAsia="en-GB"/>
        </w:rPr>
      </w:pPr>
    </w:p>
    <w:p w:rsidR="00B910F5" w:rsidRPr="00B910F5" w:rsidRDefault="00B910F5" w:rsidP="001B05D7">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The policy will be implemented within the framework of the relevant legislation and codes of practice, which include: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Equal Pay Act 1970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Rehabilitation of Offenders Act 1974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Sex Discrimination Act 1975 as amended by Equality Act 2006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Gender Reassignment Regulations 1999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Race Relations Act 1976 as amended in 2000 by Race Relations amendment Act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Disability Discrimination Act 1995 as amended in 2005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The protection from Harassment Act 1997 </w:t>
      </w:r>
    </w:p>
    <w:p w:rsidR="00B910F5" w:rsidRPr="001B05D7" w:rsidRDefault="001B05D7"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HTC’s </w:t>
      </w:r>
      <w:r w:rsidR="00B910F5" w:rsidRPr="001B05D7">
        <w:rPr>
          <w:rFonts w:asciiTheme="minorHAnsi" w:hAnsiTheme="minorHAnsi" w:cs="Arial"/>
          <w:szCs w:val="24"/>
          <w:lang w:eastAsia="en-GB"/>
        </w:rPr>
        <w:t xml:space="preserve">Code of Conduct </w:t>
      </w:r>
    </w:p>
    <w:sectPr w:rsidR="00B910F5" w:rsidRPr="001B05D7" w:rsidSect="00F34393">
      <w:headerReference w:type="even" r:id="rId19"/>
      <w:headerReference w:type="default" r:id="rId20"/>
      <w:footerReference w:type="even" r:id="rId21"/>
      <w:footerReference w:type="default" r:id="rId22"/>
      <w:headerReference w:type="first" r:id="rId23"/>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C4" w:rsidRDefault="009008C4">
      <w:r>
        <w:separator/>
      </w:r>
    </w:p>
  </w:endnote>
  <w:endnote w:type="continuationSeparator" w:id="0">
    <w:p w:rsidR="009008C4" w:rsidRDefault="00900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5D52C2">
      <w:rPr>
        <w:rStyle w:val="PageNumber"/>
      </w:rPr>
      <w:fldChar w:fldCharType="begin"/>
    </w:r>
    <w:r>
      <w:rPr>
        <w:rStyle w:val="PageNumber"/>
      </w:rPr>
      <w:instrText xml:space="preserve"> PAGE </w:instrText>
    </w:r>
    <w:r w:rsidR="005D52C2">
      <w:rPr>
        <w:rStyle w:val="PageNumber"/>
      </w:rPr>
      <w:fldChar w:fldCharType="separate"/>
    </w:r>
    <w:r w:rsidR="001B05D7">
      <w:rPr>
        <w:rStyle w:val="PageNumber"/>
        <w:noProof/>
      </w:rPr>
      <w:t>1</w:t>
    </w:r>
    <w:r w:rsidR="005D52C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5D52C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5D52C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1B05D7">
      <w:rPr>
        <w:rStyle w:val="PageNumber"/>
        <w:noProof/>
      </w:rPr>
      <w:t>2</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C4" w:rsidRDefault="009008C4">
      <w:r>
        <w:separator/>
      </w:r>
    </w:p>
  </w:footnote>
  <w:footnote w:type="continuationSeparator" w:id="0">
    <w:p w:rsidR="009008C4" w:rsidRDefault="00900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7" o:spid="_x0000_s22530" type="#_x0000_t136" style="position:absolute;margin-left:0;margin-top:0;width:456.7pt;height:182.6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8" o:spid="_x0000_s22531" type="#_x0000_t136" style="position:absolute;margin-left:0;margin-top:0;width:456.7pt;height:182.65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6" o:spid="_x0000_s22529" type="#_x0000_t136" style="position:absolute;margin-left:0;margin-top:0;width:456.7pt;height:182.6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0" o:spid="_x0000_s22533" type="#_x0000_t136" style="position:absolute;margin-left:0;margin-top:0;width:456.7pt;height:182.65pt;rotation:315;z-index:-25164800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1" o:spid="_x0000_s22534" type="#_x0000_t136" style="position:absolute;margin-left:0;margin-top:0;width:456.7pt;height:182.65pt;rotation:315;z-index:-25164595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5D5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9" o:spid="_x0000_s22532" type="#_x0000_t136" style="position:absolute;margin-left:0;margin-top:0;width:456.7pt;height:182.6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690C51"/>
    <w:multiLevelType w:val="hybridMultilevel"/>
    <w:tmpl w:val="13E6E022"/>
    <w:lvl w:ilvl="0" w:tplc="EF923790">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7720C"/>
    <w:multiLevelType w:val="hybridMultilevel"/>
    <w:tmpl w:val="F6C2F1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2251F"/>
    <w:multiLevelType w:val="hybridMultilevel"/>
    <w:tmpl w:val="A3CC4AEC"/>
    <w:lvl w:ilvl="0" w:tplc="38346C30">
      <w:numFmt w:val="bullet"/>
      <w:lvlText w:val=""/>
      <w:legacy w:legacy="1" w:legacySpace="0" w:legacyIndent="0"/>
      <w:lvlJc w:val="left"/>
      <w:rPr>
        <w:rFonts w:ascii="Symbol" w:hAnsi="Symbol" w:cs="Symbol" w:hint="default"/>
      </w:rPr>
    </w:lvl>
    <w:lvl w:ilvl="1" w:tplc="D9984F14" w:tentative="1">
      <w:start w:val="1"/>
      <w:numFmt w:val="bullet"/>
      <w:lvlText w:val="o"/>
      <w:lvlJc w:val="left"/>
      <w:pPr>
        <w:tabs>
          <w:tab w:val="num" w:pos="1440"/>
        </w:tabs>
        <w:ind w:left="1440" w:hanging="360"/>
      </w:pPr>
      <w:rPr>
        <w:rFonts w:ascii="Courier New" w:hAnsi="Courier New" w:cs="Courier New" w:hint="default"/>
      </w:rPr>
    </w:lvl>
    <w:lvl w:ilvl="2" w:tplc="49C6A0C6" w:tentative="1">
      <w:start w:val="1"/>
      <w:numFmt w:val="bullet"/>
      <w:lvlText w:val=""/>
      <w:lvlJc w:val="left"/>
      <w:pPr>
        <w:tabs>
          <w:tab w:val="num" w:pos="2160"/>
        </w:tabs>
        <w:ind w:left="2160" w:hanging="360"/>
      </w:pPr>
      <w:rPr>
        <w:rFonts w:ascii="Wingdings" w:hAnsi="Wingdings" w:hint="default"/>
      </w:rPr>
    </w:lvl>
    <w:lvl w:ilvl="3" w:tplc="43907C1C" w:tentative="1">
      <w:start w:val="1"/>
      <w:numFmt w:val="bullet"/>
      <w:lvlText w:val=""/>
      <w:lvlJc w:val="left"/>
      <w:pPr>
        <w:tabs>
          <w:tab w:val="num" w:pos="2880"/>
        </w:tabs>
        <w:ind w:left="2880" w:hanging="360"/>
      </w:pPr>
      <w:rPr>
        <w:rFonts w:ascii="Symbol" w:hAnsi="Symbol" w:hint="default"/>
      </w:rPr>
    </w:lvl>
    <w:lvl w:ilvl="4" w:tplc="BB24022A" w:tentative="1">
      <w:start w:val="1"/>
      <w:numFmt w:val="bullet"/>
      <w:lvlText w:val="o"/>
      <w:lvlJc w:val="left"/>
      <w:pPr>
        <w:tabs>
          <w:tab w:val="num" w:pos="3600"/>
        </w:tabs>
        <w:ind w:left="3600" w:hanging="360"/>
      </w:pPr>
      <w:rPr>
        <w:rFonts w:ascii="Courier New" w:hAnsi="Courier New" w:cs="Courier New" w:hint="default"/>
      </w:rPr>
    </w:lvl>
    <w:lvl w:ilvl="5" w:tplc="47A6248E" w:tentative="1">
      <w:start w:val="1"/>
      <w:numFmt w:val="bullet"/>
      <w:lvlText w:val=""/>
      <w:lvlJc w:val="left"/>
      <w:pPr>
        <w:tabs>
          <w:tab w:val="num" w:pos="4320"/>
        </w:tabs>
        <w:ind w:left="4320" w:hanging="360"/>
      </w:pPr>
      <w:rPr>
        <w:rFonts w:ascii="Wingdings" w:hAnsi="Wingdings" w:hint="default"/>
      </w:rPr>
    </w:lvl>
    <w:lvl w:ilvl="6" w:tplc="C09C93F2" w:tentative="1">
      <w:start w:val="1"/>
      <w:numFmt w:val="bullet"/>
      <w:lvlText w:val=""/>
      <w:lvlJc w:val="left"/>
      <w:pPr>
        <w:tabs>
          <w:tab w:val="num" w:pos="5040"/>
        </w:tabs>
        <w:ind w:left="5040" w:hanging="360"/>
      </w:pPr>
      <w:rPr>
        <w:rFonts w:ascii="Symbol" w:hAnsi="Symbol" w:hint="default"/>
      </w:rPr>
    </w:lvl>
    <w:lvl w:ilvl="7" w:tplc="51E4F1CE" w:tentative="1">
      <w:start w:val="1"/>
      <w:numFmt w:val="bullet"/>
      <w:lvlText w:val="o"/>
      <w:lvlJc w:val="left"/>
      <w:pPr>
        <w:tabs>
          <w:tab w:val="num" w:pos="5760"/>
        </w:tabs>
        <w:ind w:left="5760" w:hanging="360"/>
      </w:pPr>
      <w:rPr>
        <w:rFonts w:ascii="Courier New" w:hAnsi="Courier New" w:cs="Courier New" w:hint="default"/>
      </w:rPr>
    </w:lvl>
    <w:lvl w:ilvl="8" w:tplc="EEAE3B48" w:tentative="1">
      <w:start w:val="1"/>
      <w:numFmt w:val="bullet"/>
      <w:lvlText w:val=""/>
      <w:lvlJc w:val="left"/>
      <w:pPr>
        <w:tabs>
          <w:tab w:val="num" w:pos="6480"/>
        </w:tabs>
        <w:ind w:left="6480" w:hanging="360"/>
      </w:pPr>
      <w:rPr>
        <w:rFonts w:ascii="Wingdings" w:hAnsi="Wingdings" w:hint="default"/>
      </w:rPr>
    </w:lvl>
  </w:abstractNum>
  <w:abstractNum w:abstractNumId="7">
    <w:nsid w:val="123C483A"/>
    <w:multiLevelType w:val="multilevel"/>
    <w:tmpl w:val="577CB78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1451196F"/>
    <w:multiLevelType w:val="multilevel"/>
    <w:tmpl w:val="D56AD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06FDA"/>
    <w:multiLevelType w:val="hybridMultilevel"/>
    <w:tmpl w:val="CB26F848"/>
    <w:lvl w:ilvl="0" w:tplc="86F6062A">
      <w:start w:val="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2E7353"/>
    <w:multiLevelType w:val="hybridMultilevel"/>
    <w:tmpl w:val="82F217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285B42"/>
    <w:multiLevelType w:val="hybridMultilevel"/>
    <w:tmpl w:val="565430B0"/>
    <w:lvl w:ilvl="0" w:tplc="6AD25E44">
      <w:start w:val="1"/>
      <w:numFmt w:val="bullet"/>
      <w:lvlText w:val=""/>
      <w:lvlJc w:val="left"/>
      <w:pPr>
        <w:ind w:left="1429" w:hanging="360"/>
      </w:pPr>
      <w:rPr>
        <w:rFonts w:ascii="Symbol" w:hAnsi="Symbol" w:hint="default"/>
      </w:rPr>
    </w:lvl>
    <w:lvl w:ilvl="1" w:tplc="CDB41A4A" w:tentative="1">
      <w:start w:val="1"/>
      <w:numFmt w:val="bullet"/>
      <w:lvlText w:val="o"/>
      <w:lvlJc w:val="left"/>
      <w:pPr>
        <w:ind w:left="2149" w:hanging="360"/>
      </w:pPr>
      <w:rPr>
        <w:rFonts w:ascii="Courier New" w:hAnsi="Courier New" w:cs="Courier New" w:hint="default"/>
      </w:rPr>
    </w:lvl>
    <w:lvl w:ilvl="2" w:tplc="F56E32D0" w:tentative="1">
      <w:start w:val="1"/>
      <w:numFmt w:val="bullet"/>
      <w:lvlText w:val=""/>
      <w:lvlJc w:val="left"/>
      <w:pPr>
        <w:ind w:left="2869" w:hanging="360"/>
      </w:pPr>
      <w:rPr>
        <w:rFonts w:ascii="Wingdings" w:hAnsi="Wingdings" w:hint="default"/>
      </w:rPr>
    </w:lvl>
    <w:lvl w:ilvl="3" w:tplc="B42453B6" w:tentative="1">
      <w:start w:val="1"/>
      <w:numFmt w:val="bullet"/>
      <w:lvlText w:val=""/>
      <w:lvlJc w:val="left"/>
      <w:pPr>
        <w:ind w:left="3589" w:hanging="360"/>
      </w:pPr>
      <w:rPr>
        <w:rFonts w:ascii="Symbol" w:hAnsi="Symbol" w:hint="default"/>
      </w:rPr>
    </w:lvl>
    <w:lvl w:ilvl="4" w:tplc="BC7ECF44" w:tentative="1">
      <w:start w:val="1"/>
      <w:numFmt w:val="bullet"/>
      <w:lvlText w:val="o"/>
      <w:lvlJc w:val="left"/>
      <w:pPr>
        <w:ind w:left="4309" w:hanging="360"/>
      </w:pPr>
      <w:rPr>
        <w:rFonts w:ascii="Courier New" w:hAnsi="Courier New" w:cs="Courier New" w:hint="default"/>
      </w:rPr>
    </w:lvl>
    <w:lvl w:ilvl="5" w:tplc="018A4AA4" w:tentative="1">
      <w:start w:val="1"/>
      <w:numFmt w:val="bullet"/>
      <w:lvlText w:val=""/>
      <w:lvlJc w:val="left"/>
      <w:pPr>
        <w:ind w:left="5029" w:hanging="360"/>
      </w:pPr>
      <w:rPr>
        <w:rFonts w:ascii="Wingdings" w:hAnsi="Wingdings" w:hint="default"/>
      </w:rPr>
    </w:lvl>
    <w:lvl w:ilvl="6" w:tplc="02C81CEE" w:tentative="1">
      <w:start w:val="1"/>
      <w:numFmt w:val="bullet"/>
      <w:lvlText w:val=""/>
      <w:lvlJc w:val="left"/>
      <w:pPr>
        <w:ind w:left="5749" w:hanging="360"/>
      </w:pPr>
      <w:rPr>
        <w:rFonts w:ascii="Symbol" w:hAnsi="Symbol" w:hint="default"/>
      </w:rPr>
    </w:lvl>
    <w:lvl w:ilvl="7" w:tplc="3B8A7D2E" w:tentative="1">
      <w:start w:val="1"/>
      <w:numFmt w:val="bullet"/>
      <w:lvlText w:val="o"/>
      <w:lvlJc w:val="left"/>
      <w:pPr>
        <w:ind w:left="6469" w:hanging="360"/>
      </w:pPr>
      <w:rPr>
        <w:rFonts w:ascii="Courier New" w:hAnsi="Courier New" w:cs="Courier New" w:hint="default"/>
      </w:rPr>
    </w:lvl>
    <w:lvl w:ilvl="8" w:tplc="ECAAC2F2" w:tentative="1">
      <w:start w:val="1"/>
      <w:numFmt w:val="bullet"/>
      <w:lvlText w:val=""/>
      <w:lvlJc w:val="left"/>
      <w:pPr>
        <w:ind w:left="7189" w:hanging="360"/>
      </w:pPr>
      <w:rPr>
        <w:rFonts w:ascii="Wingdings" w:hAnsi="Wingdings" w:hint="default"/>
      </w:rPr>
    </w:lvl>
  </w:abstractNum>
  <w:abstractNum w:abstractNumId="12">
    <w:nsid w:val="20AC2ED1"/>
    <w:multiLevelType w:val="hybridMultilevel"/>
    <w:tmpl w:val="A3C8A9FC"/>
    <w:lvl w:ilvl="0" w:tplc="08090001">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8370F"/>
    <w:multiLevelType w:val="hybridMultilevel"/>
    <w:tmpl w:val="01E88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43810"/>
    <w:multiLevelType w:val="hybridMultilevel"/>
    <w:tmpl w:val="F7A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5126F0"/>
    <w:multiLevelType w:val="hybridMultilevel"/>
    <w:tmpl w:val="FF4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51CDC"/>
    <w:multiLevelType w:val="hybridMultilevel"/>
    <w:tmpl w:val="D85CD414"/>
    <w:lvl w:ilvl="0" w:tplc="BB0C705E">
      <w:numFmt w:val="bullet"/>
      <w:lvlText w:val=""/>
      <w:legacy w:legacy="1" w:legacySpace="0" w:legacyIndent="0"/>
      <w:lvlJc w:val="left"/>
      <w:rPr>
        <w:rFonts w:ascii="Symbol" w:hAnsi="Symbol" w:cs="Symbol" w:hint="default"/>
      </w:rPr>
    </w:lvl>
    <w:lvl w:ilvl="1" w:tplc="371EF0DE" w:tentative="1">
      <w:start w:val="1"/>
      <w:numFmt w:val="bullet"/>
      <w:lvlText w:val="o"/>
      <w:lvlJc w:val="left"/>
      <w:pPr>
        <w:tabs>
          <w:tab w:val="num" w:pos="1500"/>
        </w:tabs>
        <w:ind w:left="1500" w:hanging="360"/>
      </w:pPr>
      <w:rPr>
        <w:rFonts w:ascii="Courier New" w:hAnsi="Courier New" w:cs="Courier New" w:hint="default"/>
      </w:rPr>
    </w:lvl>
    <w:lvl w:ilvl="2" w:tplc="200A7534" w:tentative="1">
      <w:start w:val="1"/>
      <w:numFmt w:val="bullet"/>
      <w:lvlText w:val=""/>
      <w:lvlJc w:val="left"/>
      <w:pPr>
        <w:tabs>
          <w:tab w:val="num" w:pos="2220"/>
        </w:tabs>
        <w:ind w:left="2220" w:hanging="360"/>
      </w:pPr>
      <w:rPr>
        <w:rFonts w:ascii="Wingdings" w:hAnsi="Wingdings" w:hint="default"/>
      </w:rPr>
    </w:lvl>
    <w:lvl w:ilvl="3" w:tplc="D194C4F6" w:tentative="1">
      <w:start w:val="1"/>
      <w:numFmt w:val="bullet"/>
      <w:lvlText w:val=""/>
      <w:lvlJc w:val="left"/>
      <w:pPr>
        <w:tabs>
          <w:tab w:val="num" w:pos="2940"/>
        </w:tabs>
        <w:ind w:left="2940" w:hanging="360"/>
      </w:pPr>
      <w:rPr>
        <w:rFonts w:ascii="Symbol" w:hAnsi="Symbol" w:hint="default"/>
      </w:rPr>
    </w:lvl>
    <w:lvl w:ilvl="4" w:tplc="8D6C1150" w:tentative="1">
      <w:start w:val="1"/>
      <w:numFmt w:val="bullet"/>
      <w:lvlText w:val="o"/>
      <w:lvlJc w:val="left"/>
      <w:pPr>
        <w:tabs>
          <w:tab w:val="num" w:pos="3660"/>
        </w:tabs>
        <w:ind w:left="3660" w:hanging="360"/>
      </w:pPr>
      <w:rPr>
        <w:rFonts w:ascii="Courier New" w:hAnsi="Courier New" w:cs="Courier New" w:hint="default"/>
      </w:rPr>
    </w:lvl>
    <w:lvl w:ilvl="5" w:tplc="A08CAC5C" w:tentative="1">
      <w:start w:val="1"/>
      <w:numFmt w:val="bullet"/>
      <w:lvlText w:val=""/>
      <w:lvlJc w:val="left"/>
      <w:pPr>
        <w:tabs>
          <w:tab w:val="num" w:pos="4380"/>
        </w:tabs>
        <w:ind w:left="4380" w:hanging="360"/>
      </w:pPr>
      <w:rPr>
        <w:rFonts w:ascii="Wingdings" w:hAnsi="Wingdings" w:hint="default"/>
      </w:rPr>
    </w:lvl>
    <w:lvl w:ilvl="6" w:tplc="B5644B06" w:tentative="1">
      <w:start w:val="1"/>
      <w:numFmt w:val="bullet"/>
      <w:lvlText w:val=""/>
      <w:lvlJc w:val="left"/>
      <w:pPr>
        <w:tabs>
          <w:tab w:val="num" w:pos="5100"/>
        </w:tabs>
        <w:ind w:left="5100" w:hanging="360"/>
      </w:pPr>
      <w:rPr>
        <w:rFonts w:ascii="Symbol" w:hAnsi="Symbol" w:hint="default"/>
      </w:rPr>
    </w:lvl>
    <w:lvl w:ilvl="7" w:tplc="AD5E6AD0" w:tentative="1">
      <w:start w:val="1"/>
      <w:numFmt w:val="bullet"/>
      <w:lvlText w:val="o"/>
      <w:lvlJc w:val="left"/>
      <w:pPr>
        <w:tabs>
          <w:tab w:val="num" w:pos="5820"/>
        </w:tabs>
        <w:ind w:left="5820" w:hanging="360"/>
      </w:pPr>
      <w:rPr>
        <w:rFonts w:ascii="Courier New" w:hAnsi="Courier New" w:cs="Courier New" w:hint="default"/>
      </w:rPr>
    </w:lvl>
    <w:lvl w:ilvl="8" w:tplc="14C6726C" w:tentative="1">
      <w:start w:val="1"/>
      <w:numFmt w:val="bullet"/>
      <w:lvlText w:val=""/>
      <w:lvlJc w:val="left"/>
      <w:pPr>
        <w:tabs>
          <w:tab w:val="num" w:pos="6540"/>
        </w:tabs>
        <w:ind w:left="6540" w:hanging="360"/>
      </w:pPr>
      <w:rPr>
        <w:rFonts w:ascii="Wingdings" w:hAnsi="Wingdings" w:hint="default"/>
      </w:rPr>
    </w:lvl>
  </w:abstractNum>
  <w:abstractNum w:abstractNumId="19">
    <w:nsid w:val="35BD61E6"/>
    <w:multiLevelType w:val="hybridMultilevel"/>
    <w:tmpl w:val="BF021F2A"/>
    <w:lvl w:ilvl="0" w:tplc="08090019">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AAB7A01"/>
    <w:multiLevelType w:val="hybridMultilevel"/>
    <w:tmpl w:val="982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30710"/>
    <w:multiLevelType w:val="hybridMultilevel"/>
    <w:tmpl w:val="24F0742E"/>
    <w:lvl w:ilvl="0" w:tplc="EB300D8A">
      <w:numFmt w:val="bullet"/>
      <w:lvlText w:val=""/>
      <w:legacy w:legacy="1" w:legacySpace="0" w:legacyIndent="0"/>
      <w:lvlJc w:val="left"/>
      <w:rPr>
        <w:rFonts w:ascii="Symbol" w:hAnsi="Symbol" w:cs="Symbol" w:hint="default"/>
      </w:rPr>
    </w:lvl>
    <w:lvl w:ilvl="1" w:tplc="CF58E6F0" w:tentative="1">
      <w:start w:val="1"/>
      <w:numFmt w:val="bullet"/>
      <w:lvlText w:val="o"/>
      <w:lvlJc w:val="left"/>
      <w:pPr>
        <w:tabs>
          <w:tab w:val="num" w:pos="1440"/>
        </w:tabs>
        <w:ind w:left="1440" w:hanging="360"/>
      </w:pPr>
      <w:rPr>
        <w:rFonts w:ascii="Courier New" w:hAnsi="Courier New" w:cs="Courier New" w:hint="default"/>
      </w:rPr>
    </w:lvl>
    <w:lvl w:ilvl="2" w:tplc="4776DD2C" w:tentative="1">
      <w:start w:val="1"/>
      <w:numFmt w:val="bullet"/>
      <w:lvlText w:val=""/>
      <w:lvlJc w:val="left"/>
      <w:pPr>
        <w:tabs>
          <w:tab w:val="num" w:pos="2160"/>
        </w:tabs>
        <w:ind w:left="2160" w:hanging="360"/>
      </w:pPr>
      <w:rPr>
        <w:rFonts w:ascii="Wingdings" w:hAnsi="Wingdings" w:hint="default"/>
      </w:rPr>
    </w:lvl>
    <w:lvl w:ilvl="3" w:tplc="66BCBA36" w:tentative="1">
      <w:start w:val="1"/>
      <w:numFmt w:val="bullet"/>
      <w:lvlText w:val=""/>
      <w:lvlJc w:val="left"/>
      <w:pPr>
        <w:tabs>
          <w:tab w:val="num" w:pos="2880"/>
        </w:tabs>
        <w:ind w:left="2880" w:hanging="360"/>
      </w:pPr>
      <w:rPr>
        <w:rFonts w:ascii="Symbol" w:hAnsi="Symbol" w:hint="default"/>
      </w:rPr>
    </w:lvl>
    <w:lvl w:ilvl="4" w:tplc="1D7C7C02" w:tentative="1">
      <w:start w:val="1"/>
      <w:numFmt w:val="bullet"/>
      <w:lvlText w:val="o"/>
      <w:lvlJc w:val="left"/>
      <w:pPr>
        <w:tabs>
          <w:tab w:val="num" w:pos="3600"/>
        </w:tabs>
        <w:ind w:left="3600" w:hanging="360"/>
      </w:pPr>
      <w:rPr>
        <w:rFonts w:ascii="Courier New" w:hAnsi="Courier New" w:cs="Courier New" w:hint="default"/>
      </w:rPr>
    </w:lvl>
    <w:lvl w:ilvl="5" w:tplc="E4EA6002" w:tentative="1">
      <w:start w:val="1"/>
      <w:numFmt w:val="bullet"/>
      <w:lvlText w:val=""/>
      <w:lvlJc w:val="left"/>
      <w:pPr>
        <w:tabs>
          <w:tab w:val="num" w:pos="4320"/>
        </w:tabs>
        <w:ind w:left="4320" w:hanging="360"/>
      </w:pPr>
      <w:rPr>
        <w:rFonts w:ascii="Wingdings" w:hAnsi="Wingdings" w:hint="default"/>
      </w:rPr>
    </w:lvl>
    <w:lvl w:ilvl="6" w:tplc="BE8A36BE" w:tentative="1">
      <w:start w:val="1"/>
      <w:numFmt w:val="bullet"/>
      <w:lvlText w:val=""/>
      <w:lvlJc w:val="left"/>
      <w:pPr>
        <w:tabs>
          <w:tab w:val="num" w:pos="5040"/>
        </w:tabs>
        <w:ind w:left="5040" w:hanging="360"/>
      </w:pPr>
      <w:rPr>
        <w:rFonts w:ascii="Symbol" w:hAnsi="Symbol" w:hint="default"/>
      </w:rPr>
    </w:lvl>
    <w:lvl w:ilvl="7" w:tplc="94AC304C" w:tentative="1">
      <w:start w:val="1"/>
      <w:numFmt w:val="bullet"/>
      <w:lvlText w:val="o"/>
      <w:lvlJc w:val="left"/>
      <w:pPr>
        <w:tabs>
          <w:tab w:val="num" w:pos="5760"/>
        </w:tabs>
        <w:ind w:left="5760" w:hanging="360"/>
      </w:pPr>
      <w:rPr>
        <w:rFonts w:ascii="Courier New" w:hAnsi="Courier New" w:cs="Courier New" w:hint="default"/>
      </w:rPr>
    </w:lvl>
    <w:lvl w:ilvl="8" w:tplc="3E3E1D92" w:tentative="1">
      <w:start w:val="1"/>
      <w:numFmt w:val="bullet"/>
      <w:lvlText w:val=""/>
      <w:lvlJc w:val="left"/>
      <w:pPr>
        <w:tabs>
          <w:tab w:val="num" w:pos="6480"/>
        </w:tabs>
        <w:ind w:left="6480" w:hanging="360"/>
      </w:pPr>
      <w:rPr>
        <w:rFonts w:ascii="Wingdings" w:hAnsi="Wingdings" w:hint="default"/>
      </w:rPr>
    </w:lvl>
  </w:abstractNum>
  <w:abstractNum w:abstractNumId="22">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57565C"/>
    <w:multiLevelType w:val="hybridMultilevel"/>
    <w:tmpl w:val="957E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5C0010"/>
    <w:multiLevelType w:val="hybridMultilevel"/>
    <w:tmpl w:val="9C864AE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893D10"/>
    <w:multiLevelType w:val="hybridMultilevel"/>
    <w:tmpl w:val="BD9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C76C0B"/>
    <w:multiLevelType w:val="hybridMultilevel"/>
    <w:tmpl w:val="59A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6F3953"/>
    <w:multiLevelType w:val="hybridMultilevel"/>
    <w:tmpl w:val="E0E2F6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5E52241"/>
    <w:multiLevelType w:val="hybridMultilevel"/>
    <w:tmpl w:val="9FC85AA6"/>
    <w:lvl w:ilvl="0" w:tplc="55727E68">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2509CC"/>
    <w:multiLevelType w:val="multilevel"/>
    <w:tmpl w:val="207E02C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AD0491"/>
    <w:multiLevelType w:val="hybridMultilevel"/>
    <w:tmpl w:val="E2CC3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1B4D55"/>
    <w:multiLevelType w:val="multilevel"/>
    <w:tmpl w:val="128E141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D0389D"/>
    <w:multiLevelType w:val="hybridMultilevel"/>
    <w:tmpl w:val="3B30F0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5FF75B1E"/>
    <w:multiLevelType w:val="hybridMultilevel"/>
    <w:tmpl w:val="A642A5E6"/>
    <w:lvl w:ilvl="0" w:tplc="A9C6944C">
      <w:numFmt w:val="bullet"/>
      <w:lvlText w:val=""/>
      <w:legacy w:legacy="1" w:legacySpace="0" w:legacyIndent="0"/>
      <w:lvlJc w:val="left"/>
      <w:rPr>
        <w:rFonts w:ascii="Symbol" w:hAnsi="Symbol" w:cs="Symbol" w:hint="default"/>
      </w:rPr>
    </w:lvl>
    <w:lvl w:ilvl="1" w:tplc="A40AC190" w:tentative="1">
      <w:start w:val="1"/>
      <w:numFmt w:val="bullet"/>
      <w:lvlText w:val="o"/>
      <w:lvlJc w:val="left"/>
      <w:pPr>
        <w:tabs>
          <w:tab w:val="num" w:pos="1866"/>
        </w:tabs>
        <w:ind w:left="1866" w:hanging="360"/>
      </w:pPr>
      <w:rPr>
        <w:rFonts w:ascii="Courier New" w:hAnsi="Courier New" w:cs="Courier New" w:hint="default"/>
      </w:rPr>
    </w:lvl>
    <w:lvl w:ilvl="2" w:tplc="47E0B8F6" w:tentative="1">
      <w:start w:val="1"/>
      <w:numFmt w:val="bullet"/>
      <w:lvlText w:val=""/>
      <w:lvlJc w:val="left"/>
      <w:pPr>
        <w:tabs>
          <w:tab w:val="num" w:pos="2586"/>
        </w:tabs>
        <w:ind w:left="2586" w:hanging="360"/>
      </w:pPr>
      <w:rPr>
        <w:rFonts w:ascii="Wingdings" w:hAnsi="Wingdings" w:hint="default"/>
      </w:rPr>
    </w:lvl>
    <w:lvl w:ilvl="3" w:tplc="558EB2F2" w:tentative="1">
      <w:start w:val="1"/>
      <w:numFmt w:val="bullet"/>
      <w:lvlText w:val=""/>
      <w:lvlJc w:val="left"/>
      <w:pPr>
        <w:tabs>
          <w:tab w:val="num" w:pos="3306"/>
        </w:tabs>
        <w:ind w:left="3306" w:hanging="360"/>
      </w:pPr>
      <w:rPr>
        <w:rFonts w:ascii="Symbol" w:hAnsi="Symbol" w:hint="default"/>
      </w:rPr>
    </w:lvl>
    <w:lvl w:ilvl="4" w:tplc="A4AA7C30" w:tentative="1">
      <w:start w:val="1"/>
      <w:numFmt w:val="bullet"/>
      <w:lvlText w:val="o"/>
      <w:lvlJc w:val="left"/>
      <w:pPr>
        <w:tabs>
          <w:tab w:val="num" w:pos="4026"/>
        </w:tabs>
        <w:ind w:left="4026" w:hanging="360"/>
      </w:pPr>
      <w:rPr>
        <w:rFonts w:ascii="Courier New" w:hAnsi="Courier New" w:cs="Courier New" w:hint="default"/>
      </w:rPr>
    </w:lvl>
    <w:lvl w:ilvl="5" w:tplc="DD769B94" w:tentative="1">
      <w:start w:val="1"/>
      <w:numFmt w:val="bullet"/>
      <w:lvlText w:val=""/>
      <w:lvlJc w:val="left"/>
      <w:pPr>
        <w:tabs>
          <w:tab w:val="num" w:pos="4746"/>
        </w:tabs>
        <w:ind w:left="4746" w:hanging="360"/>
      </w:pPr>
      <w:rPr>
        <w:rFonts w:ascii="Wingdings" w:hAnsi="Wingdings" w:hint="default"/>
      </w:rPr>
    </w:lvl>
    <w:lvl w:ilvl="6" w:tplc="F4449512" w:tentative="1">
      <w:start w:val="1"/>
      <w:numFmt w:val="bullet"/>
      <w:lvlText w:val=""/>
      <w:lvlJc w:val="left"/>
      <w:pPr>
        <w:tabs>
          <w:tab w:val="num" w:pos="5466"/>
        </w:tabs>
        <w:ind w:left="5466" w:hanging="360"/>
      </w:pPr>
      <w:rPr>
        <w:rFonts w:ascii="Symbol" w:hAnsi="Symbol" w:hint="default"/>
      </w:rPr>
    </w:lvl>
    <w:lvl w:ilvl="7" w:tplc="3F02A8C8" w:tentative="1">
      <w:start w:val="1"/>
      <w:numFmt w:val="bullet"/>
      <w:lvlText w:val="o"/>
      <w:lvlJc w:val="left"/>
      <w:pPr>
        <w:tabs>
          <w:tab w:val="num" w:pos="6186"/>
        </w:tabs>
        <w:ind w:left="6186" w:hanging="360"/>
      </w:pPr>
      <w:rPr>
        <w:rFonts w:ascii="Courier New" w:hAnsi="Courier New" w:cs="Courier New" w:hint="default"/>
      </w:rPr>
    </w:lvl>
    <w:lvl w:ilvl="8" w:tplc="76A2A948" w:tentative="1">
      <w:start w:val="1"/>
      <w:numFmt w:val="bullet"/>
      <w:lvlText w:val=""/>
      <w:lvlJc w:val="left"/>
      <w:pPr>
        <w:tabs>
          <w:tab w:val="num" w:pos="6906"/>
        </w:tabs>
        <w:ind w:left="6906" w:hanging="360"/>
      </w:pPr>
      <w:rPr>
        <w:rFonts w:ascii="Wingdings" w:hAnsi="Wingdings" w:hint="default"/>
      </w:rPr>
    </w:lvl>
  </w:abstractNum>
  <w:abstractNum w:abstractNumId="38">
    <w:nsid w:val="68DF7428"/>
    <w:multiLevelType w:val="hybridMultilevel"/>
    <w:tmpl w:val="43B4D4AE"/>
    <w:lvl w:ilvl="0" w:tplc="0809000F">
      <w:start w:val="1"/>
      <w:numFmt w:val="decimal"/>
      <w:lvlText w:val="%1."/>
      <w:lvlJc w:val="left"/>
      <w:pPr>
        <w:ind w:left="360" w:hanging="360"/>
      </w:pPr>
    </w:lvl>
    <w:lvl w:ilvl="1" w:tplc="BF76A0D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C16B77"/>
    <w:multiLevelType w:val="hybridMultilevel"/>
    <w:tmpl w:val="16CCE6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695452"/>
    <w:multiLevelType w:val="hybridMultilevel"/>
    <w:tmpl w:val="C41CF0FA"/>
    <w:lvl w:ilvl="0" w:tplc="6520DB6E">
      <w:start w:val="1"/>
      <w:numFmt w:val="decimal"/>
      <w:lvlText w:val="%1."/>
      <w:lvlJc w:val="left"/>
      <w:pPr>
        <w:ind w:left="720" w:hanging="360"/>
      </w:pPr>
      <w:rPr>
        <w:rFonts w:ascii="Arial" w:hAnsi="Arial"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6F0F6260"/>
    <w:multiLevelType w:val="hybridMultilevel"/>
    <w:tmpl w:val="A47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A82A2A"/>
    <w:multiLevelType w:val="hybridMultilevel"/>
    <w:tmpl w:val="6FB87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640234"/>
    <w:multiLevelType w:val="multilevel"/>
    <w:tmpl w:val="43B4D4A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9550BC5"/>
    <w:multiLevelType w:val="hybridMultilevel"/>
    <w:tmpl w:val="87D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542A67"/>
    <w:multiLevelType w:val="hybridMultilevel"/>
    <w:tmpl w:val="F0EA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FF6CB1"/>
    <w:multiLevelType w:val="hybridMultilevel"/>
    <w:tmpl w:val="E20EC018"/>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7">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12"/>
  </w:num>
  <w:num w:numId="3">
    <w:abstractNumId w:val="6"/>
  </w:num>
  <w:num w:numId="4">
    <w:abstractNumId w:val="21"/>
  </w:num>
  <w:num w:numId="5">
    <w:abstractNumId w:val="18"/>
  </w:num>
  <w:num w:numId="6">
    <w:abstractNumId w:val="37"/>
  </w:num>
  <w:num w:numId="7">
    <w:abstractNumId w:val="11"/>
  </w:num>
  <w:num w:numId="8">
    <w:abstractNumId w:val="36"/>
  </w:num>
  <w:num w:numId="9">
    <w:abstractNumId w:val="38"/>
  </w:num>
  <w:num w:numId="10">
    <w:abstractNumId w:val="43"/>
  </w:num>
  <w:num w:numId="11">
    <w:abstractNumId w:val="32"/>
  </w:num>
  <w:num w:numId="12">
    <w:abstractNumId w:val="22"/>
  </w:num>
  <w:num w:numId="13">
    <w:abstractNumId w:val="47"/>
  </w:num>
  <w:num w:numId="14">
    <w:abstractNumId w:val="2"/>
  </w:num>
  <w:num w:numId="15">
    <w:abstractNumId w:val="5"/>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0"/>
  </w:num>
  <w:num w:numId="22">
    <w:abstractNumId w:val="3"/>
  </w:num>
  <w:num w:numId="23">
    <w:abstractNumId w:val="16"/>
  </w:num>
  <w:num w:numId="24">
    <w:abstractNumId w:val="13"/>
  </w:num>
  <w:num w:numId="25">
    <w:abstractNumId w:val="31"/>
  </w:num>
  <w:num w:numId="26">
    <w:abstractNumId w:val="4"/>
  </w:num>
  <w:num w:numId="27">
    <w:abstractNumId w:val="9"/>
  </w:num>
  <w:num w:numId="28">
    <w:abstractNumId w:val="45"/>
  </w:num>
  <w:num w:numId="29">
    <w:abstractNumId w:val="17"/>
  </w:num>
  <w:num w:numId="30">
    <w:abstractNumId w:val="25"/>
  </w:num>
  <w:num w:numId="31">
    <w:abstractNumId w:val="41"/>
  </w:num>
  <w:num w:numId="32">
    <w:abstractNumId w:val="35"/>
  </w:num>
  <w:num w:numId="33">
    <w:abstractNumId w:val="26"/>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4"/>
  </w:num>
  <w:num w:numId="37">
    <w:abstractNumId w:val="1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 w:numId="44">
    <w:abstractNumId w:val="10"/>
  </w:num>
  <w:num w:numId="45">
    <w:abstractNumId w:val="0"/>
  </w:num>
  <w:num w:numId="46">
    <w:abstractNumId w:val="15"/>
  </w:num>
  <w:num w:numId="47">
    <w:abstractNumId w:val="1"/>
  </w:num>
  <w:num w:numId="48">
    <w:abstractNumId w:val="23"/>
  </w:num>
  <w:num w:numId="4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7650">
      <o:colormru v:ext="edit" colors="silver,#bcbcbc,#c2c2c2"/>
      <o:colormenu v:ext="edit" fillcolor="#c2c2c2" strokecolor="none [3212]"/>
    </o:shapedefaults>
    <o:shapelayout v:ext="edit">
      <o:idmap v:ext="edit" data="22"/>
    </o:shapelayout>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D9B"/>
    <w:rsid w:val="000374D5"/>
    <w:rsid w:val="0005033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5E49"/>
    <w:rsid w:val="00106836"/>
    <w:rsid w:val="00107494"/>
    <w:rsid w:val="0011396E"/>
    <w:rsid w:val="00114393"/>
    <w:rsid w:val="00116B16"/>
    <w:rsid w:val="001177D3"/>
    <w:rsid w:val="001209BE"/>
    <w:rsid w:val="001214FD"/>
    <w:rsid w:val="00123C8F"/>
    <w:rsid w:val="001264BA"/>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05D7"/>
    <w:rsid w:val="001B1C29"/>
    <w:rsid w:val="001B1F3E"/>
    <w:rsid w:val="001D2BF0"/>
    <w:rsid w:val="001D3984"/>
    <w:rsid w:val="001E0779"/>
    <w:rsid w:val="001E3D4B"/>
    <w:rsid w:val="001E4C14"/>
    <w:rsid w:val="001E7DCA"/>
    <w:rsid w:val="001F3456"/>
    <w:rsid w:val="001F7978"/>
    <w:rsid w:val="002003BD"/>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757E"/>
    <w:rsid w:val="003626FB"/>
    <w:rsid w:val="003707A7"/>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D52C2"/>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2597"/>
    <w:rsid w:val="006A4576"/>
    <w:rsid w:val="006A7045"/>
    <w:rsid w:val="006A72FC"/>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07DA3"/>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08C4"/>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7394"/>
    <w:rsid w:val="00A43F75"/>
    <w:rsid w:val="00A4630D"/>
    <w:rsid w:val="00A47571"/>
    <w:rsid w:val="00A53450"/>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0F5"/>
    <w:rsid w:val="00B91AA7"/>
    <w:rsid w:val="00B950F9"/>
    <w:rsid w:val="00BA14DF"/>
    <w:rsid w:val="00BA5447"/>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21D6"/>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A325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74CF"/>
    <w:rsid w:val="00D12889"/>
    <w:rsid w:val="00D147D1"/>
    <w:rsid w:val="00D14B6B"/>
    <w:rsid w:val="00D17F24"/>
    <w:rsid w:val="00D21280"/>
    <w:rsid w:val="00D223DE"/>
    <w:rsid w:val="00D259B7"/>
    <w:rsid w:val="00D26DD0"/>
    <w:rsid w:val="00D27B3F"/>
    <w:rsid w:val="00D30FF5"/>
    <w:rsid w:val="00D328BA"/>
    <w:rsid w:val="00D328F7"/>
    <w:rsid w:val="00D4068A"/>
    <w:rsid w:val="00D54F3A"/>
    <w:rsid w:val="00D55090"/>
    <w:rsid w:val="00D56902"/>
    <w:rsid w:val="00D7069F"/>
    <w:rsid w:val="00D758E3"/>
    <w:rsid w:val="00D774AE"/>
    <w:rsid w:val="00D8328A"/>
    <w:rsid w:val="00D85E09"/>
    <w:rsid w:val="00D864E0"/>
    <w:rsid w:val="00D90128"/>
    <w:rsid w:val="00D93336"/>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308481-2118-49AC-B066-526AE5D7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4850</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3</cp:revision>
  <cp:lastPrinted>2016-02-08T11:46:00Z</cp:lastPrinted>
  <dcterms:created xsi:type="dcterms:W3CDTF">2016-02-08T12:14:00Z</dcterms:created>
  <dcterms:modified xsi:type="dcterms:W3CDTF">2016-02-08T12:40:00Z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